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A494DC4" w14:textId="7B2F3BA5" w:rsidR="003220D0" w:rsidRDefault="003220D0" w:rsidP="00C07E87">
      <w:pPr>
        <w:pStyle w:val="3GPPHeader"/>
        <w:spacing w:after="60"/>
      </w:pPr>
    </w:p>
    <w:p w14:paraId="37CE5056" w14:textId="4DBE5F22" w:rsidR="00C07E87" w:rsidRPr="00262179" w:rsidRDefault="00B1392B" w:rsidP="00C07E87">
      <w:pPr>
        <w:pStyle w:val="3GPPHeader"/>
        <w:spacing w:after="60"/>
        <w:rPr>
          <w:sz w:val="32"/>
          <w:szCs w:val="32"/>
          <w:highlight w:val="yellow"/>
        </w:rPr>
      </w:pPr>
      <w:r w:rsidRPr="00B1392B">
        <w:rPr>
          <w:bCs/>
          <w:lang w:val="en-GB"/>
        </w:rPr>
        <w:t>3GPP TSG RAN WG1</w:t>
      </w:r>
      <w:r w:rsidR="00D77882">
        <w:rPr>
          <w:bCs/>
          <w:lang w:val="en-GB"/>
        </w:rPr>
        <w:t xml:space="preserve"> 90bis</w:t>
      </w:r>
      <w:r w:rsidR="00C07E87" w:rsidRPr="00262179">
        <w:tab/>
      </w:r>
      <w:r w:rsidR="003B365D" w:rsidRPr="00262179">
        <w:rPr>
          <w:sz w:val="22"/>
        </w:rPr>
        <w:t xml:space="preserve"> </w:t>
      </w:r>
      <w:r w:rsidR="00240B51" w:rsidRPr="00262179">
        <w:rPr>
          <w:szCs w:val="32"/>
        </w:rPr>
        <w:t>R1-</w:t>
      </w:r>
      <w:r w:rsidR="00981A5E" w:rsidRPr="00262179">
        <w:rPr>
          <w:szCs w:val="32"/>
        </w:rPr>
        <w:t>17</w:t>
      </w:r>
      <w:r w:rsidR="007107F2">
        <w:rPr>
          <w:szCs w:val="32"/>
        </w:rPr>
        <w:t>18799</w:t>
      </w:r>
    </w:p>
    <w:p w14:paraId="5F3CE059" w14:textId="4FE35CEE" w:rsidR="00327A11" w:rsidRPr="00262179" w:rsidRDefault="00D77882" w:rsidP="00327A11">
      <w:pPr>
        <w:tabs>
          <w:tab w:val="center" w:pos="4536"/>
          <w:tab w:val="right" w:pos="9072"/>
        </w:tabs>
        <w:rPr>
          <w:rFonts w:eastAsia="MS Mincho" w:cs="Arial"/>
          <w:b/>
          <w:bCs/>
          <w:sz w:val="24"/>
          <w:lang w:eastAsia="ja-JP"/>
        </w:rPr>
      </w:pPr>
      <w:bookmarkStart w:id="0" w:name="_Hlk488684731"/>
      <w:r>
        <w:rPr>
          <w:rFonts w:eastAsia="MS Mincho" w:cs="Arial"/>
          <w:b/>
          <w:bCs/>
          <w:sz w:val="24"/>
          <w:lang w:eastAsia="ja-JP"/>
        </w:rPr>
        <w:t>Prague</w:t>
      </w:r>
      <w:r>
        <w:rPr>
          <w:rFonts w:cs="Arial"/>
          <w:b/>
          <w:bCs/>
          <w:sz w:val="24"/>
        </w:rPr>
        <w:t>, Czech Republic</w:t>
      </w:r>
      <w:r w:rsidR="00327A11" w:rsidRPr="00262179">
        <w:rPr>
          <w:rFonts w:cs="Arial"/>
          <w:b/>
          <w:bCs/>
          <w:sz w:val="24"/>
        </w:rPr>
        <w:t xml:space="preserve">, </w:t>
      </w:r>
      <w:r>
        <w:rPr>
          <w:rFonts w:eastAsia="MS Mincho" w:cs="Arial"/>
          <w:b/>
          <w:bCs/>
          <w:sz w:val="24"/>
          <w:lang w:eastAsia="ja-JP"/>
        </w:rPr>
        <w:t>9</w:t>
      </w:r>
      <w:r w:rsidR="00327A11" w:rsidRPr="00262179">
        <w:rPr>
          <w:rFonts w:eastAsia="MS Mincho" w:cs="Arial"/>
          <w:b/>
          <w:bCs/>
          <w:sz w:val="24"/>
          <w:lang w:eastAsia="ja-JP"/>
        </w:rPr>
        <w:t xml:space="preserve">th </w:t>
      </w:r>
      <w:r w:rsidR="00327A11" w:rsidRPr="00262179">
        <w:rPr>
          <w:rFonts w:cs="Arial"/>
          <w:b/>
          <w:bCs/>
          <w:sz w:val="24"/>
        </w:rPr>
        <w:t xml:space="preserve">– </w:t>
      </w:r>
      <w:r>
        <w:rPr>
          <w:rFonts w:eastAsia="MS Mincho" w:cs="Arial"/>
          <w:b/>
          <w:bCs/>
          <w:sz w:val="24"/>
          <w:lang w:eastAsia="ja-JP"/>
        </w:rPr>
        <w:t>13th</w:t>
      </w:r>
      <w:r w:rsidR="00327A11" w:rsidRPr="00262179">
        <w:rPr>
          <w:rFonts w:cs="Arial"/>
          <w:b/>
          <w:bCs/>
          <w:sz w:val="24"/>
        </w:rPr>
        <w:t xml:space="preserve"> </w:t>
      </w:r>
      <w:r>
        <w:rPr>
          <w:rFonts w:eastAsia="MS Mincho" w:cs="Arial"/>
          <w:b/>
          <w:bCs/>
          <w:sz w:val="24"/>
          <w:lang w:eastAsia="ja-JP"/>
        </w:rPr>
        <w:t>October</w:t>
      </w:r>
      <w:r w:rsidR="00327A11" w:rsidRPr="00262179">
        <w:rPr>
          <w:rFonts w:cs="Arial"/>
          <w:b/>
          <w:bCs/>
          <w:sz w:val="24"/>
        </w:rPr>
        <w:t xml:space="preserve"> 201</w:t>
      </w:r>
      <w:r w:rsidR="00327A11" w:rsidRPr="00262179">
        <w:rPr>
          <w:rFonts w:eastAsia="MS Mincho" w:cs="Arial"/>
          <w:b/>
          <w:bCs/>
          <w:sz w:val="24"/>
          <w:lang w:eastAsia="ja-JP"/>
        </w:rPr>
        <w:t>7</w:t>
      </w:r>
    </w:p>
    <w:bookmarkEnd w:id="0"/>
    <w:p w14:paraId="189863E3" w14:textId="77777777" w:rsidR="00C07E87" w:rsidRPr="00262179" w:rsidRDefault="00C07E87" w:rsidP="00C07E87">
      <w:pPr>
        <w:pStyle w:val="3GPPHeader"/>
      </w:pPr>
    </w:p>
    <w:p w14:paraId="293CC8DE" w14:textId="1E665943" w:rsidR="00C07E87" w:rsidRPr="00262179" w:rsidRDefault="00C07E87" w:rsidP="00C07E87">
      <w:pPr>
        <w:pStyle w:val="3GPPHeader"/>
        <w:rPr>
          <w:sz w:val="22"/>
        </w:rPr>
      </w:pPr>
      <w:r w:rsidRPr="00262179">
        <w:rPr>
          <w:sz w:val="22"/>
        </w:rPr>
        <w:t>Agenda Item:</w:t>
      </w:r>
      <w:r w:rsidRPr="00262179">
        <w:rPr>
          <w:sz w:val="22"/>
        </w:rPr>
        <w:tab/>
      </w:r>
      <w:r w:rsidR="00D77882">
        <w:rPr>
          <w:sz w:val="22"/>
        </w:rPr>
        <w:t>7</w:t>
      </w:r>
      <w:r w:rsidR="00FE391B" w:rsidRPr="00262179">
        <w:rPr>
          <w:sz w:val="22"/>
        </w:rPr>
        <w:t>.3.1.1</w:t>
      </w:r>
    </w:p>
    <w:p w14:paraId="3077A12A" w14:textId="77777777" w:rsidR="00E90E49" w:rsidRPr="00262179" w:rsidRDefault="003D3C45" w:rsidP="00F64C2B">
      <w:pPr>
        <w:pStyle w:val="3GPPHeader"/>
        <w:rPr>
          <w:sz w:val="22"/>
        </w:rPr>
      </w:pPr>
      <w:r w:rsidRPr="00262179">
        <w:rPr>
          <w:sz w:val="22"/>
        </w:rPr>
        <w:t>Source:</w:t>
      </w:r>
      <w:r w:rsidR="00E90E49" w:rsidRPr="00262179">
        <w:rPr>
          <w:sz w:val="22"/>
        </w:rPr>
        <w:tab/>
      </w:r>
      <w:r w:rsidR="00F64C2B" w:rsidRPr="00262179">
        <w:rPr>
          <w:sz w:val="22"/>
        </w:rPr>
        <w:t>Ericsson</w:t>
      </w:r>
    </w:p>
    <w:p w14:paraId="786E84DF" w14:textId="7391330F" w:rsidR="00E90E49" w:rsidRPr="00262179" w:rsidRDefault="003D3C45" w:rsidP="00311702">
      <w:pPr>
        <w:pStyle w:val="3GPPHeader"/>
        <w:rPr>
          <w:sz w:val="22"/>
        </w:rPr>
      </w:pPr>
      <w:r w:rsidRPr="00262179">
        <w:rPr>
          <w:sz w:val="22"/>
        </w:rPr>
        <w:t>Title:</w:t>
      </w:r>
      <w:r w:rsidR="00E90E49" w:rsidRPr="00262179">
        <w:rPr>
          <w:sz w:val="22"/>
        </w:rPr>
        <w:tab/>
      </w:r>
      <w:r w:rsidR="00445EF9" w:rsidRPr="00262179">
        <w:rPr>
          <w:sz w:val="22"/>
        </w:rPr>
        <w:t xml:space="preserve">On NR-PDCCH </w:t>
      </w:r>
      <w:r w:rsidR="00347ED9" w:rsidRPr="00262179">
        <w:rPr>
          <w:sz w:val="22"/>
        </w:rPr>
        <w:t>Structure</w:t>
      </w:r>
    </w:p>
    <w:p w14:paraId="00BFF626" w14:textId="11E1CA34" w:rsidR="00E90E49" w:rsidRPr="007369A2" w:rsidRDefault="00E90E49" w:rsidP="00C704D9">
      <w:pPr>
        <w:pStyle w:val="3GPPHeader"/>
      </w:pPr>
      <w:r w:rsidRPr="001B501F">
        <w:rPr>
          <w:sz w:val="22"/>
        </w:rPr>
        <w:t>Document for:</w:t>
      </w:r>
      <w:r w:rsidRPr="001B501F">
        <w:rPr>
          <w:sz w:val="22"/>
        </w:rPr>
        <w:tab/>
      </w:r>
      <w:r w:rsidRPr="00FF1171">
        <w:rPr>
          <w:sz w:val="22"/>
        </w:rPr>
        <w:t>Discussion, Decision</w:t>
      </w:r>
    </w:p>
    <w:p w14:paraId="1406196E" w14:textId="2A94D107" w:rsidR="008E0156" w:rsidRDefault="00E30225" w:rsidP="00D22346">
      <w:pPr>
        <w:pStyle w:val="Heading1"/>
      </w:pPr>
      <w:r w:rsidRPr="00CE0424">
        <w:t>Introduction</w:t>
      </w:r>
    </w:p>
    <w:p w14:paraId="4B6CE32E" w14:textId="6AC97065" w:rsidR="00981A5E" w:rsidRDefault="00981A5E" w:rsidP="00C25F8C">
      <w:pPr>
        <w:rPr>
          <w:rFonts w:ascii="Arial" w:hAnsi="Arial" w:cs="Arial"/>
          <w:sz w:val="20"/>
          <w:szCs w:val="20"/>
        </w:rPr>
      </w:pPr>
      <w:r>
        <w:rPr>
          <w:rFonts w:ascii="Arial" w:hAnsi="Arial" w:cs="Arial"/>
          <w:sz w:val="20"/>
          <w:szCs w:val="20"/>
        </w:rPr>
        <w:t>This document is an update to R1-1718627 with additional simulation results in Annex A.</w:t>
      </w:r>
    </w:p>
    <w:p w14:paraId="18A5F577" w14:textId="7DE4BE7E" w:rsidR="00C25F8C" w:rsidRPr="00085FD2" w:rsidRDefault="00FD1199" w:rsidP="00C25F8C">
      <w:pPr>
        <w:rPr>
          <w:rFonts w:ascii="Arial" w:hAnsi="Arial" w:cs="Arial"/>
          <w:sz w:val="20"/>
          <w:szCs w:val="20"/>
        </w:rPr>
      </w:pPr>
      <w:r w:rsidRPr="00262179">
        <w:rPr>
          <w:rFonts w:ascii="Arial" w:hAnsi="Arial" w:cs="Arial"/>
          <w:sz w:val="20"/>
          <w:szCs w:val="20"/>
        </w:rPr>
        <w:t>A work item for NR was agreed in RAN#75</w:t>
      </w:r>
      <w:r w:rsidR="002B6F94" w:rsidRPr="00262179">
        <w:rPr>
          <w:rFonts w:ascii="Arial" w:hAnsi="Arial" w:cs="Arial"/>
          <w:sz w:val="20"/>
          <w:szCs w:val="20"/>
        </w:rPr>
        <w:t xml:space="preserve"> </w:t>
      </w:r>
      <w:r w:rsidR="00FC7F84" w:rsidRPr="00262179">
        <w:rPr>
          <w:rFonts w:ascii="Arial" w:hAnsi="Arial" w:cs="Arial"/>
          <w:sz w:val="20"/>
          <w:szCs w:val="20"/>
        </w:rPr>
        <w:t xml:space="preserve">and updated in RAN#76 </w:t>
      </w:r>
      <w:r w:rsidR="002B6F94" w:rsidRPr="002073E4">
        <w:rPr>
          <w:rFonts w:ascii="Arial" w:hAnsi="Arial" w:cs="Arial"/>
          <w:sz w:val="20"/>
          <w:szCs w:val="20"/>
        </w:rPr>
        <w:fldChar w:fldCharType="begin"/>
      </w:r>
      <w:r w:rsidR="002B6F94" w:rsidRPr="00262179">
        <w:rPr>
          <w:rFonts w:ascii="Arial" w:hAnsi="Arial" w:cs="Arial"/>
          <w:sz w:val="20"/>
          <w:szCs w:val="20"/>
        </w:rPr>
        <w:instrText xml:space="preserve"> REF _Ref477879020 \r \h </w:instrText>
      </w:r>
      <w:r w:rsidR="001536B5" w:rsidRPr="00262179">
        <w:rPr>
          <w:rFonts w:ascii="Arial" w:hAnsi="Arial" w:cs="Arial"/>
          <w:sz w:val="20"/>
          <w:szCs w:val="20"/>
        </w:rPr>
        <w:instrText xml:space="preserve"> \* MERGEFORMAT </w:instrText>
      </w:r>
      <w:r w:rsidR="002B6F94" w:rsidRPr="002073E4">
        <w:rPr>
          <w:rFonts w:ascii="Arial" w:hAnsi="Arial" w:cs="Arial"/>
          <w:sz w:val="20"/>
          <w:szCs w:val="20"/>
        </w:rPr>
      </w:r>
      <w:r w:rsidR="002B6F94" w:rsidRPr="002073E4">
        <w:rPr>
          <w:rFonts w:ascii="Arial" w:hAnsi="Arial" w:cs="Arial"/>
          <w:sz w:val="20"/>
          <w:szCs w:val="20"/>
        </w:rPr>
        <w:fldChar w:fldCharType="separate"/>
      </w:r>
      <w:r w:rsidR="00C735A8" w:rsidRPr="00262179">
        <w:rPr>
          <w:rFonts w:ascii="Arial" w:hAnsi="Arial" w:cs="Arial"/>
          <w:sz w:val="20"/>
          <w:szCs w:val="20"/>
        </w:rPr>
        <w:t>[1]</w:t>
      </w:r>
      <w:r w:rsidR="002B6F94" w:rsidRPr="002073E4">
        <w:rPr>
          <w:rFonts w:ascii="Arial" w:hAnsi="Arial" w:cs="Arial"/>
          <w:sz w:val="20"/>
          <w:szCs w:val="20"/>
        </w:rPr>
        <w:fldChar w:fldCharType="end"/>
      </w:r>
      <w:r w:rsidR="001866FC" w:rsidRPr="00262179">
        <w:rPr>
          <w:rFonts w:ascii="Arial" w:hAnsi="Arial" w:cs="Arial"/>
          <w:sz w:val="20"/>
          <w:szCs w:val="20"/>
        </w:rPr>
        <w:t>.</w:t>
      </w:r>
      <w:r w:rsidR="002B6F94" w:rsidRPr="00262179">
        <w:rPr>
          <w:rFonts w:ascii="Arial" w:hAnsi="Arial" w:cs="Arial"/>
          <w:sz w:val="20"/>
          <w:szCs w:val="20"/>
        </w:rPr>
        <w:t xml:space="preserve"> The detaile</w:t>
      </w:r>
      <w:r w:rsidR="00FC7F84" w:rsidRPr="00262179">
        <w:rPr>
          <w:rFonts w:ascii="Arial" w:hAnsi="Arial" w:cs="Arial"/>
          <w:sz w:val="20"/>
          <w:szCs w:val="20"/>
        </w:rPr>
        <w:t>d objectives of the WID include</w:t>
      </w:r>
      <w:r w:rsidR="002B6F94" w:rsidRPr="00262179">
        <w:rPr>
          <w:rFonts w:ascii="Arial" w:hAnsi="Arial" w:cs="Arial"/>
          <w:sz w:val="20"/>
          <w:szCs w:val="20"/>
        </w:rPr>
        <w:t xml:space="preserve"> the design of “</w:t>
      </w:r>
      <w:r w:rsidR="002B6F94" w:rsidRPr="00262179">
        <w:rPr>
          <w:rFonts w:ascii="Arial" w:hAnsi="Arial" w:cs="Arial"/>
          <w:sz w:val="20"/>
          <w:szCs w:val="20"/>
          <w:lang w:eastAsia="ja-JP"/>
        </w:rPr>
        <w:t xml:space="preserve">Physical layer channels for control and data based on associated waveform, numerologies and frame structure in line with the conclusions of the study item, including mini-slot design”. </w:t>
      </w:r>
    </w:p>
    <w:p w14:paraId="5AC7D8DE" w14:textId="508C397E" w:rsidR="00E37992" w:rsidRDefault="00E37992" w:rsidP="00C25F8C">
      <w:pPr>
        <w:rPr>
          <w:iCs/>
        </w:rPr>
      </w:pPr>
      <w:r>
        <w:rPr>
          <w:iCs/>
        </w:rPr>
        <w:t>The following</w:t>
      </w:r>
      <w:r w:rsidR="009520ED">
        <w:rPr>
          <w:iCs/>
        </w:rPr>
        <w:t xml:space="preserve"> was agreed in RAN1 NR AdHoc#3:</w:t>
      </w:r>
    </w:p>
    <w:p w14:paraId="5BE29296" w14:textId="77777777" w:rsidR="00E37992" w:rsidRPr="007A6202" w:rsidRDefault="00E37992" w:rsidP="00E37992">
      <w:pPr>
        <w:rPr>
          <w:szCs w:val="20"/>
        </w:rPr>
      </w:pPr>
      <w:r w:rsidRPr="007A6202">
        <w:rPr>
          <w:szCs w:val="20"/>
          <w:highlight w:val="green"/>
        </w:rPr>
        <w:t>Agreements</w:t>
      </w:r>
      <w:r w:rsidRPr="007A6202">
        <w:rPr>
          <w:szCs w:val="20"/>
        </w:rPr>
        <w:t>::</w:t>
      </w:r>
    </w:p>
    <w:p w14:paraId="1E1E60F5" w14:textId="77777777" w:rsidR="00E37992" w:rsidRPr="007A6202" w:rsidRDefault="00E37992" w:rsidP="00E37992">
      <w:pPr>
        <w:numPr>
          <w:ilvl w:val="0"/>
          <w:numId w:val="44"/>
        </w:numPr>
        <w:tabs>
          <w:tab w:val="left" w:pos="720"/>
        </w:tabs>
        <w:spacing w:after="0" w:line="240" w:lineRule="auto"/>
        <w:rPr>
          <w:szCs w:val="20"/>
          <w:lang w:eastAsia="zh-CN"/>
        </w:rPr>
      </w:pPr>
      <w:r w:rsidRPr="007A6202">
        <w:rPr>
          <w:rFonts w:hint="eastAsia"/>
          <w:szCs w:val="20"/>
          <w:lang w:eastAsia="zh-CN"/>
        </w:rPr>
        <w:t>Confirm the following working assumption:</w:t>
      </w:r>
    </w:p>
    <w:p w14:paraId="0E7A5007" w14:textId="77777777" w:rsidR="00E37992" w:rsidRPr="007A6202" w:rsidRDefault="00E37992" w:rsidP="00E37992">
      <w:pPr>
        <w:numPr>
          <w:ilvl w:val="1"/>
          <w:numId w:val="44"/>
        </w:numPr>
        <w:tabs>
          <w:tab w:val="left" w:pos="720"/>
        </w:tabs>
        <w:autoSpaceDE w:val="0"/>
        <w:autoSpaceDN w:val="0"/>
        <w:adjustRightInd w:val="0"/>
        <w:snapToGrid w:val="0"/>
        <w:spacing w:afterLines="50" w:after="120" w:line="240" w:lineRule="auto"/>
        <w:jc w:val="both"/>
        <w:rPr>
          <w:szCs w:val="20"/>
          <w:lang w:eastAsia="zh-CN"/>
        </w:rPr>
      </w:pPr>
      <w:r w:rsidRPr="007A6202">
        <w:rPr>
          <w:rFonts w:hint="eastAsia"/>
          <w:szCs w:val="20"/>
          <w:lang w:eastAsia="zh-CN"/>
        </w:rPr>
        <w:t>D</w:t>
      </w:r>
      <w:r w:rsidRPr="007A6202">
        <w:rPr>
          <w:szCs w:val="20"/>
          <w:lang w:eastAsia="zh-CN"/>
        </w:rPr>
        <w:t>M-RS density per REG is 1/4</w:t>
      </w:r>
      <w:r w:rsidRPr="007A6202">
        <w:rPr>
          <w:rFonts w:hint="eastAsia"/>
          <w:szCs w:val="20"/>
          <w:lang w:eastAsia="zh-CN"/>
        </w:rPr>
        <w:t xml:space="preserve"> at least for normal CP.</w:t>
      </w:r>
    </w:p>
    <w:p w14:paraId="055CD8CA" w14:textId="77777777" w:rsidR="00E37992" w:rsidRPr="007A6202" w:rsidRDefault="00E37992" w:rsidP="00E37992">
      <w:pPr>
        <w:pStyle w:val="ListParagraph"/>
        <w:numPr>
          <w:ilvl w:val="2"/>
          <w:numId w:val="44"/>
        </w:numPr>
        <w:spacing w:line="240" w:lineRule="auto"/>
        <w:contextualSpacing/>
        <w:rPr>
          <w:rFonts w:eastAsia="MS Mincho"/>
          <w:szCs w:val="20"/>
          <w:lang w:eastAsia="ja-JP"/>
        </w:rPr>
      </w:pPr>
      <w:r w:rsidRPr="007A6202">
        <w:rPr>
          <w:rFonts w:eastAsia="MS Mincho"/>
          <w:szCs w:val="20"/>
          <w:lang w:eastAsia="ja-JP"/>
        </w:rPr>
        <w:t>FFS: orthogonal DMRS for MU-MIMO at RAN1 NR AH#3.</w:t>
      </w:r>
    </w:p>
    <w:p w14:paraId="55F5725B" w14:textId="77777777" w:rsidR="00E37992" w:rsidRPr="007A6202" w:rsidRDefault="00E37992" w:rsidP="00E37992">
      <w:pPr>
        <w:pStyle w:val="ListParagraph"/>
        <w:numPr>
          <w:ilvl w:val="2"/>
          <w:numId w:val="44"/>
        </w:numPr>
        <w:spacing w:line="240" w:lineRule="auto"/>
        <w:contextualSpacing/>
        <w:rPr>
          <w:rFonts w:eastAsia="MS Mincho"/>
          <w:szCs w:val="20"/>
          <w:lang w:eastAsia="ja-JP"/>
        </w:rPr>
      </w:pPr>
      <w:r w:rsidRPr="007A6202">
        <w:rPr>
          <w:rFonts w:eastAsia="MS Mincho"/>
          <w:szCs w:val="20"/>
          <w:lang w:eastAsia="ja-JP"/>
        </w:rPr>
        <w:t>FFS: URLLC</w:t>
      </w:r>
    </w:p>
    <w:p w14:paraId="4430F702" w14:textId="77777777" w:rsidR="00E37992" w:rsidRPr="007A6202" w:rsidRDefault="00E37992" w:rsidP="00E37992">
      <w:pPr>
        <w:numPr>
          <w:ilvl w:val="0"/>
          <w:numId w:val="44"/>
        </w:numPr>
        <w:tabs>
          <w:tab w:val="left" w:pos="720"/>
        </w:tabs>
        <w:spacing w:after="0" w:line="240" w:lineRule="auto"/>
        <w:rPr>
          <w:szCs w:val="20"/>
          <w:lang w:eastAsia="zh-CN"/>
        </w:rPr>
      </w:pPr>
      <w:r w:rsidRPr="007A6202">
        <w:rPr>
          <w:szCs w:val="20"/>
          <w:lang w:eastAsia="zh-CN"/>
        </w:rPr>
        <w:t>DMRS</w:t>
      </w:r>
      <w:r w:rsidRPr="007A6202">
        <w:rPr>
          <w:rFonts w:hint="eastAsia"/>
          <w:szCs w:val="20"/>
          <w:lang w:eastAsia="zh-CN"/>
        </w:rPr>
        <w:t xml:space="preserve"> density per REG </w:t>
      </w:r>
      <w:r w:rsidRPr="007A6202">
        <w:rPr>
          <w:szCs w:val="20"/>
          <w:lang w:eastAsia="zh-CN"/>
        </w:rPr>
        <w:t xml:space="preserve">for </w:t>
      </w:r>
      <w:r w:rsidRPr="007A6202">
        <w:rPr>
          <w:rFonts w:hint="eastAsia"/>
          <w:szCs w:val="20"/>
          <w:lang w:eastAsia="zh-CN"/>
        </w:rPr>
        <w:t>extended CP is same as that for normal CP</w:t>
      </w:r>
    </w:p>
    <w:p w14:paraId="2580DB6C" w14:textId="77777777" w:rsidR="00E37992" w:rsidRDefault="00E37992" w:rsidP="00E37992"/>
    <w:p w14:paraId="5B6E93F3" w14:textId="77777777" w:rsidR="00E37992" w:rsidRPr="005352B8" w:rsidRDefault="00E37992" w:rsidP="00E37992">
      <w:pPr>
        <w:rPr>
          <w:szCs w:val="20"/>
          <w:highlight w:val="darkYellow"/>
          <w:lang w:eastAsia="zh-CN"/>
        </w:rPr>
      </w:pPr>
      <w:r w:rsidRPr="005352B8">
        <w:rPr>
          <w:szCs w:val="20"/>
          <w:highlight w:val="darkYellow"/>
          <w:lang w:eastAsia="zh-CN"/>
        </w:rPr>
        <w:t>Working assumption:</w:t>
      </w:r>
    </w:p>
    <w:p w14:paraId="3C2EC9B0" w14:textId="77777777" w:rsidR="00E37992" w:rsidRPr="005352B8" w:rsidRDefault="00E37992" w:rsidP="00E37992">
      <w:pPr>
        <w:numPr>
          <w:ilvl w:val="0"/>
          <w:numId w:val="46"/>
        </w:numPr>
        <w:spacing w:after="0" w:line="240" w:lineRule="auto"/>
        <w:rPr>
          <w:szCs w:val="20"/>
          <w:lang w:eastAsia="zh-CN"/>
        </w:rPr>
      </w:pPr>
      <w:r w:rsidRPr="005352B8">
        <w:rPr>
          <w:rFonts w:eastAsia="Times New Roman" w:hint="eastAsia"/>
          <w:szCs w:val="20"/>
        </w:rPr>
        <w:t xml:space="preserve">For a CORESET, </w:t>
      </w:r>
      <w:r w:rsidRPr="005352B8">
        <w:rPr>
          <w:rFonts w:eastAsia="Times New Roman"/>
          <w:szCs w:val="20"/>
        </w:rPr>
        <w:t>p</w:t>
      </w:r>
      <w:r w:rsidRPr="005352B8">
        <w:rPr>
          <w:szCs w:val="20"/>
          <w:lang w:eastAsia="zh-CN"/>
        </w:rPr>
        <w:t>recoder granularity in frequency domain is:</w:t>
      </w:r>
    </w:p>
    <w:p w14:paraId="69FC3ACE" w14:textId="77777777" w:rsidR="00E37992" w:rsidRPr="005352B8" w:rsidRDefault="00E37992" w:rsidP="00E37992">
      <w:pPr>
        <w:numPr>
          <w:ilvl w:val="1"/>
          <w:numId w:val="46"/>
        </w:numPr>
        <w:spacing w:after="0" w:line="240" w:lineRule="auto"/>
        <w:rPr>
          <w:szCs w:val="20"/>
          <w:lang w:eastAsia="zh-CN"/>
        </w:rPr>
      </w:pPr>
      <w:r w:rsidRPr="005352B8">
        <w:rPr>
          <w:szCs w:val="20"/>
          <w:lang w:eastAsia="zh-CN"/>
        </w:rPr>
        <w:t xml:space="preserve">Configurable between </w:t>
      </w:r>
      <w:proofErr w:type="spellStart"/>
      <w:r w:rsidRPr="005352B8">
        <w:rPr>
          <w:szCs w:val="20"/>
          <w:lang w:eastAsia="zh-CN"/>
        </w:rPr>
        <w:t>i</w:t>
      </w:r>
      <w:proofErr w:type="spellEnd"/>
      <w:r w:rsidRPr="005352B8">
        <w:rPr>
          <w:szCs w:val="20"/>
          <w:lang w:eastAsia="zh-CN"/>
        </w:rPr>
        <w:t>) equal to the REG bundle size in the frequency domain; or ii) equal to the number of contiguous RBs in the frequency domain within the CORESET</w:t>
      </w:r>
    </w:p>
    <w:p w14:paraId="0C68D0D3" w14:textId="77777777" w:rsidR="00E37992" w:rsidRPr="005352B8" w:rsidRDefault="00E37992" w:rsidP="00E37992">
      <w:pPr>
        <w:numPr>
          <w:ilvl w:val="2"/>
          <w:numId w:val="46"/>
        </w:numPr>
        <w:spacing w:after="0" w:line="240" w:lineRule="auto"/>
        <w:rPr>
          <w:szCs w:val="20"/>
          <w:lang w:eastAsia="zh-CN"/>
        </w:rPr>
      </w:pPr>
      <w:r w:rsidRPr="005352B8">
        <w:rPr>
          <w:rFonts w:eastAsia="Times New Roman" w:hint="eastAsia"/>
          <w:szCs w:val="20"/>
        </w:rPr>
        <w:t>For ii), DMRS is mapped over all</w:t>
      </w:r>
      <w:r w:rsidRPr="005352B8">
        <w:rPr>
          <w:rFonts w:eastAsia="Times New Roman"/>
          <w:szCs w:val="20"/>
        </w:rPr>
        <w:t xml:space="preserve"> </w:t>
      </w:r>
      <w:r w:rsidRPr="005352B8">
        <w:rPr>
          <w:rFonts w:eastAsia="Times New Roman" w:hint="eastAsia"/>
          <w:szCs w:val="20"/>
        </w:rPr>
        <w:t xml:space="preserve">REGs </w:t>
      </w:r>
      <w:r w:rsidRPr="005352B8">
        <w:rPr>
          <w:rFonts w:eastAsia="Times New Roman"/>
          <w:szCs w:val="20"/>
        </w:rPr>
        <w:t>with</w:t>
      </w:r>
      <w:r w:rsidRPr="005352B8">
        <w:rPr>
          <w:rFonts w:eastAsia="Times New Roman" w:hint="eastAsia"/>
          <w:szCs w:val="20"/>
        </w:rPr>
        <w:t>in the CORESET.</w:t>
      </w:r>
    </w:p>
    <w:p w14:paraId="2C1FD5EB" w14:textId="77777777" w:rsidR="00E37992" w:rsidRPr="001F6A2A" w:rsidRDefault="00E37992" w:rsidP="00E37992">
      <w:pPr>
        <w:rPr>
          <w:szCs w:val="20"/>
          <w:highlight w:val="yellow"/>
          <w:lang w:eastAsia="zh-CN"/>
        </w:rPr>
      </w:pPr>
    </w:p>
    <w:p w14:paraId="5C5E52BD" w14:textId="77777777" w:rsidR="00E37992" w:rsidRPr="0074517F" w:rsidRDefault="00E37992" w:rsidP="00E37992">
      <w:pPr>
        <w:rPr>
          <w:szCs w:val="18"/>
        </w:rPr>
      </w:pPr>
      <w:r w:rsidRPr="00E461DA">
        <w:rPr>
          <w:szCs w:val="18"/>
          <w:highlight w:val="green"/>
        </w:rPr>
        <w:t>Agreements:</w:t>
      </w:r>
    </w:p>
    <w:p w14:paraId="2999099C" w14:textId="77777777" w:rsidR="00E37992" w:rsidRPr="0074517F" w:rsidRDefault="00E37992" w:rsidP="00E37992">
      <w:pPr>
        <w:pStyle w:val="ListParagraph"/>
        <w:numPr>
          <w:ilvl w:val="1"/>
          <w:numId w:val="45"/>
        </w:numPr>
        <w:spacing w:afterLines="50" w:after="120" w:line="240" w:lineRule="auto"/>
        <w:jc w:val="both"/>
        <w:rPr>
          <w:rFonts w:eastAsia="MS Mincho"/>
          <w:szCs w:val="18"/>
        </w:rPr>
      </w:pPr>
      <w:r w:rsidRPr="0074517F">
        <w:rPr>
          <w:rFonts w:eastAsia="MS Mincho"/>
          <w:szCs w:val="18"/>
        </w:rPr>
        <w:t>DMRS positions</w:t>
      </w:r>
      <w:r>
        <w:rPr>
          <w:rFonts w:eastAsia="MS Mincho"/>
          <w:szCs w:val="18"/>
        </w:rPr>
        <w:t xml:space="preserve"> for PDCCH</w:t>
      </w:r>
    </w:p>
    <w:p w14:paraId="6F125D31" w14:textId="77777777" w:rsidR="00E37992" w:rsidRPr="0074517F" w:rsidRDefault="00E37992" w:rsidP="00E37992">
      <w:pPr>
        <w:pStyle w:val="ListParagraph"/>
        <w:numPr>
          <w:ilvl w:val="2"/>
          <w:numId w:val="45"/>
        </w:numPr>
        <w:spacing w:afterLines="50" w:after="120" w:line="240" w:lineRule="auto"/>
        <w:jc w:val="both"/>
        <w:rPr>
          <w:rFonts w:eastAsia="MS Mincho"/>
          <w:szCs w:val="18"/>
        </w:rPr>
      </w:pPr>
      <w:r w:rsidRPr="0074517F">
        <w:rPr>
          <w:rFonts w:eastAsia="MS Mincho"/>
          <w:szCs w:val="18"/>
          <w:highlight w:val="darkYellow"/>
        </w:rPr>
        <w:t>Working assumption</w:t>
      </w:r>
      <w:r w:rsidRPr="0074517F">
        <w:rPr>
          <w:rFonts w:eastAsia="MS Mincho"/>
          <w:szCs w:val="18"/>
        </w:rPr>
        <w:t>: Equally-distributed within a REG</w:t>
      </w:r>
    </w:p>
    <w:p w14:paraId="31F4E2F4" w14:textId="2E867C87" w:rsidR="004B49AC" w:rsidRDefault="004B49AC" w:rsidP="00C25F8C">
      <w:pPr>
        <w:rPr>
          <w:iCs/>
        </w:rPr>
      </w:pPr>
    </w:p>
    <w:p w14:paraId="3265A5C3" w14:textId="77777777" w:rsidR="009520ED" w:rsidRPr="005E0D4E" w:rsidRDefault="009520ED" w:rsidP="009520ED">
      <w:pPr>
        <w:rPr>
          <w:szCs w:val="20"/>
        </w:rPr>
      </w:pPr>
      <w:r w:rsidRPr="005E0D4E">
        <w:rPr>
          <w:szCs w:val="20"/>
          <w:highlight w:val="darkYellow"/>
        </w:rPr>
        <w:t>Working assumption</w:t>
      </w:r>
      <w:r w:rsidRPr="005E0D4E">
        <w:rPr>
          <w:szCs w:val="20"/>
        </w:rPr>
        <w:t>:</w:t>
      </w:r>
    </w:p>
    <w:p w14:paraId="0094E6E9" w14:textId="77777777" w:rsidR="009520ED" w:rsidRPr="005E0D4E" w:rsidRDefault="009520ED" w:rsidP="009520ED">
      <w:pPr>
        <w:pStyle w:val="ListParagraph"/>
        <w:numPr>
          <w:ilvl w:val="0"/>
          <w:numId w:val="47"/>
        </w:numPr>
        <w:spacing w:afterLines="50" w:after="120" w:line="240" w:lineRule="auto"/>
        <w:jc w:val="both"/>
        <w:rPr>
          <w:rFonts w:eastAsia="MS Mincho"/>
          <w:szCs w:val="20"/>
        </w:rPr>
      </w:pPr>
      <w:r w:rsidRPr="005E0D4E">
        <w:rPr>
          <w:rFonts w:eastAsia="MS Mincho"/>
          <w:szCs w:val="20"/>
        </w:rPr>
        <w:t>Re-use NR DL RA Type 0 basis in units of 6 RBs, where no restriction on the maximum number of segments for a given CORESET.</w:t>
      </w:r>
    </w:p>
    <w:p w14:paraId="78641424" w14:textId="77777777" w:rsidR="009520ED" w:rsidRPr="003C46B1" w:rsidRDefault="009520ED" w:rsidP="00C25F8C">
      <w:pPr>
        <w:rPr>
          <w:iCs/>
        </w:rPr>
      </w:pPr>
    </w:p>
    <w:p w14:paraId="1AEB4F4C" w14:textId="42E2594A" w:rsidR="002B6F94" w:rsidRPr="002073E4" w:rsidRDefault="002B6F94" w:rsidP="00385819">
      <w:pPr>
        <w:pStyle w:val="BodyText"/>
        <w:rPr>
          <w:rFonts w:ascii="Arial" w:eastAsia="MS Mincho" w:hAnsi="Arial" w:cs="Arial"/>
          <w:sz w:val="20"/>
          <w:szCs w:val="20"/>
          <w:lang w:eastAsia="ja-JP"/>
        </w:rPr>
      </w:pPr>
      <w:r w:rsidRPr="00262179">
        <w:rPr>
          <w:rFonts w:ascii="Arial" w:eastAsia="MS Mincho" w:hAnsi="Arial" w:cs="Arial"/>
          <w:sz w:val="20"/>
          <w:szCs w:val="20"/>
          <w:lang w:eastAsia="ja-JP"/>
        </w:rPr>
        <w:lastRenderedPageBreak/>
        <w:t>In this contribution, we discuss some of the open design c</w:t>
      </w:r>
      <w:r w:rsidR="00085FD2">
        <w:rPr>
          <w:rFonts w:ascii="Arial" w:eastAsia="MS Mincho" w:hAnsi="Arial" w:cs="Arial"/>
          <w:sz w:val="20"/>
          <w:szCs w:val="20"/>
          <w:lang w:eastAsia="ja-JP"/>
        </w:rPr>
        <w:t>hoices from the agreements so far</w:t>
      </w:r>
      <w:r w:rsidRPr="00262179">
        <w:rPr>
          <w:rFonts w:ascii="Arial" w:eastAsia="MS Mincho" w:hAnsi="Arial" w:cs="Arial"/>
          <w:sz w:val="20"/>
          <w:szCs w:val="20"/>
          <w:lang w:eastAsia="ja-JP"/>
        </w:rPr>
        <w:t xml:space="preserve"> </w:t>
      </w:r>
      <w:r w:rsidR="00CF461A">
        <w:rPr>
          <w:rFonts w:ascii="Arial" w:eastAsia="MS Mincho" w:hAnsi="Arial" w:cs="Arial"/>
          <w:sz w:val="20"/>
          <w:szCs w:val="20"/>
          <w:lang w:eastAsia="ja-JP"/>
        </w:rPr>
        <w:t xml:space="preserve">including </w:t>
      </w:r>
      <w:r w:rsidRPr="00262179">
        <w:rPr>
          <w:rFonts w:ascii="Arial" w:eastAsia="MS Mincho" w:hAnsi="Arial" w:cs="Arial"/>
          <w:sz w:val="20"/>
          <w:szCs w:val="20"/>
          <w:lang w:eastAsia="ja-JP"/>
        </w:rPr>
        <w:t xml:space="preserve">the mapping of NR-PDCCH </w:t>
      </w:r>
      <w:r w:rsidR="00445EF9" w:rsidRPr="00262179">
        <w:rPr>
          <w:rFonts w:ascii="Arial" w:eastAsia="MS Mincho" w:hAnsi="Arial" w:cs="Arial"/>
          <w:sz w:val="20"/>
          <w:szCs w:val="20"/>
          <w:lang w:eastAsia="ja-JP"/>
        </w:rPr>
        <w:t xml:space="preserve">onto REGs and CCEs </w:t>
      </w:r>
      <w:r w:rsidRPr="00262179">
        <w:rPr>
          <w:rFonts w:ascii="Arial" w:eastAsia="MS Mincho" w:hAnsi="Arial" w:cs="Arial"/>
          <w:sz w:val="20"/>
          <w:szCs w:val="20"/>
          <w:lang w:eastAsia="ja-JP"/>
        </w:rPr>
        <w:t>in time and frequency</w:t>
      </w:r>
      <w:r w:rsidR="00CF461A">
        <w:rPr>
          <w:rFonts w:ascii="Arial" w:eastAsia="MS Mincho" w:hAnsi="Arial" w:cs="Arial"/>
          <w:sz w:val="20"/>
          <w:szCs w:val="20"/>
          <w:lang w:eastAsia="ja-JP"/>
        </w:rPr>
        <w:t xml:space="preserve"> which is related to the discussions on </w:t>
      </w:r>
      <w:proofErr w:type="spellStart"/>
      <w:r w:rsidR="00CF461A">
        <w:rPr>
          <w:rFonts w:ascii="Arial" w:eastAsia="MS Mincho" w:hAnsi="Arial" w:cs="Arial"/>
          <w:sz w:val="20"/>
          <w:szCs w:val="20"/>
          <w:lang w:eastAsia="ja-JP"/>
        </w:rPr>
        <w:t>interleavers</w:t>
      </w:r>
      <w:proofErr w:type="spellEnd"/>
      <w:r w:rsidR="00CF461A">
        <w:rPr>
          <w:rFonts w:ascii="Arial" w:eastAsia="MS Mincho" w:hAnsi="Arial" w:cs="Arial"/>
          <w:sz w:val="20"/>
          <w:szCs w:val="20"/>
          <w:lang w:eastAsia="ja-JP"/>
        </w:rPr>
        <w:t xml:space="preserve"> for PDCCH in RAN1</w:t>
      </w:r>
      <w:r w:rsidR="00445EF9" w:rsidRPr="00262179">
        <w:rPr>
          <w:rFonts w:ascii="Arial" w:eastAsia="MS Mincho" w:hAnsi="Arial" w:cs="Arial"/>
          <w:sz w:val="20"/>
          <w:szCs w:val="20"/>
          <w:lang w:eastAsia="ja-JP"/>
        </w:rPr>
        <w:t xml:space="preserve">. </w:t>
      </w:r>
      <w:r w:rsidR="00A80B90" w:rsidRPr="002073E4">
        <w:rPr>
          <w:rFonts w:ascii="Arial" w:eastAsia="MS Mincho" w:hAnsi="Arial" w:cs="Arial"/>
          <w:sz w:val="20"/>
          <w:szCs w:val="20"/>
          <w:lang w:eastAsia="ja-JP"/>
        </w:rPr>
        <w:t>The</w:t>
      </w:r>
      <w:r w:rsidR="00B44693" w:rsidRPr="002073E4">
        <w:rPr>
          <w:rFonts w:ascii="Arial" w:eastAsia="MS Mincho" w:hAnsi="Arial" w:cs="Arial"/>
          <w:sz w:val="20"/>
          <w:szCs w:val="20"/>
          <w:lang w:eastAsia="ja-JP"/>
        </w:rPr>
        <w:t xml:space="preserve"> structure of the DM-RS</w:t>
      </w:r>
      <w:r w:rsidR="00764355">
        <w:rPr>
          <w:rFonts w:ascii="Arial" w:eastAsia="MS Mincho" w:hAnsi="Arial" w:cs="Arial"/>
          <w:sz w:val="20"/>
          <w:szCs w:val="20"/>
          <w:lang w:eastAsia="ja-JP"/>
        </w:rPr>
        <w:t xml:space="preserve"> is also addressed</w:t>
      </w:r>
      <w:r w:rsidR="00A80B90" w:rsidRPr="002073E4">
        <w:rPr>
          <w:rFonts w:ascii="Arial" w:eastAsia="MS Mincho" w:hAnsi="Arial" w:cs="Arial"/>
          <w:sz w:val="20"/>
          <w:szCs w:val="20"/>
          <w:lang w:eastAsia="ja-JP"/>
        </w:rPr>
        <w:t>.</w:t>
      </w:r>
    </w:p>
    <w:p w14:paraId="623B3C48" w14:textId="5A51D6E2" w:rsidR="005261FA" w:rsidRDefault="005261FA" w:rsidP="005261FA">
      <w:pPr>
        <w:pStyle w:val="Heading1"/>
      </w:pPr>
      <w:r>
        <w:t>Discussion</w:t>
      </w:r>
    </w:p>
    <w:p w14:paraId="10AD8754" w14:textId="32D58FF5" w:rsidR="004C72F8" w:rsidRPr="002073E4" w:rsidRDefault="004C72F8" w:rsidP="004C72F8">
      <w:pPr>
        <w:rPr>
          <w:rFonts w:ascii="Arial" w:hAnsi="Arial" w:cs="Arial"/>
          <w:sz w:val="20"/>
          <w:szCs w:val="20"/>
          <w:lang w:val="en-GB"/>
        </w:rPr>
      </w:pPr>
      <w:r w:rsidRPr="002073E4">
        <w:rPr>
          <w:rFonts w:ascii="Arial" w:hAnsi="Arial" w:cs="Arial"/>
          <w:sz w:val="20"/>
          <w:szCs w:val="20"/>
          <w:lang w:val="en-GB"/>
        </w:rPr>
        <w:t>In the following section</w:t>
      </w:r>
      <w:r w:rsidR="00C92BED" w:rsidRPr="002073E4">
        <w:rPr>
          <w:rFonts w:ascii="Arial" w:hAnsi="Arial" w:cs="Arial"/>
          <w:sz w:val="20"/>
          <w:szCs w:val="20"/>
          <w:lang w:val="en-GB"/>
        </w:rPr>
        <w:t>,</w:t>
      </w:r>
      <w:r w:rsidRPr="002073E4">
        <w:rPr>
          <w:rFonts w:ascii="Arial" w:hAnsi="Arial" w:cs="Arial"/>
          <w:sz w:val="20"/>
          <w:szCs w:val="20"/>
          <w:lang w:val="en-GB"/>
        </w:rPr>
        <w:t xml:space="preserve"> we discuss the</w:t>
      </w:r>
      <w:r w:rsidR="00DB74E5">
        <w:rPr>
          <w:rFonts w:ascii="Arial" w:hAnsi="Arial" w:cs="Arial"/>
          <w:sz w:val="20"/>
          <w:szCs w:val="20"/>
          <w:lang w:val="en-GB"/>
        </w:rPr>
        <w:t xml:space="preserve"> mapping of NR-PDCCH onto REGs and CCEs</w:t>
      </w:r>
      <w:r w:rsidRPr="002073E4">
        <w:rPr>
          <w:rFonts w:ascii="Arial" w:hAnsi="Arial" w:cs="Arial"/>
          <w:sz w:val="20"/>
          <w:szCs w:val="20"/>
          <w:lang w:val="en-GB"/>
        </w:rPr>
        <w:t xml:space="preserve">. In Section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_Ref485213053 \r \h </w:instrText>
      </w:r>
      <w:r w:rsidR="004F33D3" w:rsidRPr="002073E4">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Pr="002073E4">
        <w:rPr>
          <w:rFonts w:ascii="Arial" w:hAnsi="Arial" w:cs="Arial"/>
          <w:sz w:val="20"/>
          <w:szCs w:val="20"/>
          <w:lang w:val="en-GB"/>
        </w:rPr>
        <w:t>2.2</w:t>
      </w:r>
      <w:r w:rsidRPr="002073E4">
        <w:rPr>
          <w:rFonts w:ascii="Arial" w:hAnsi="Arial" w:cs="Arial"/>
          <w:sz w:val="20"/>
          <w:szCs w:val="20"/>
          <w:lang w:val="en-GB"/>
        </w:rPr>
        <w:fldChar w:fldCharType="end"/>
      </w:r>
      <w:r w:rsidRPr="002073E4">
        <w:rPr>
          <w:rFonts w:ascii="Arial" w:hAnsi="Arial" w:cs="Arial"/>
          <w:sz w:val="20"/>
          <w:szCs w:val="20"/>
          <w:lang w:val="en-GB"/>
        </w:rPr>
        <w:t xml:space="preserve">, the </w:t>
      </w:r>
      <w:r w:rsidR="00DB74E5">
        <w:rPr>
          <w:rFonts w:ascii="Arial" w:hAnsi="Arial" w:cs="Arial"/>
          <w:sz w:val="20"/>
          <w:szCs w:val="20"/>
          <w:lang w:val="en-GB"/>
        </w:rPr>
        <w:t xml:space="preserve">DMRS </w:t>
      </w:r>
      <w:r w:rsidR="00C44C59">
        <w:rPr>
          <w:rFonts w:ascii="Arial" w:hAnsi="Arial" w:cs="Arial"/>
          <w:sz w:val="20"/>
          <w:szCs w:val="20"/>
          <w:lang w:val="en-GB"/>
        </w:rPr>
        <w:t>structure</w:t>
      </w:r>
      <w:r w:rsidRPr="002073E4">
        <w:rPr>
          <w:rFonts w:ascii="Arial" w:hAnsi="Arial" w:cs="Arial"/>
          <w:sz w:val="20"/>
          <w:szCs w:val="20"/>
          <w:lang w:val="en-GB"/>
        </w:rPr>
        <w:t xml:space="preserve"> is discussed based on evaluations.</w:t>
      </w:r>
    </w:p>
    <w:p w14:paraId="2AF0EE8E" w14:textId="2F50059C" w:rsidR="000149F4" w:rsidRDefault="000149F4" w:rsidP="000149F4">
      <w:pPr>
        <w:pStyle w:val="Heading2"/>
      </w:pPr>
      <w:r>
        <w:t>Structure of NR-PDCCH</w:t>
      </w:r>
    </w:p>
    <w:p w14:paraId="3D2BEFB7" w14:textId="6773F227" w:rsidR="00133458" w:rsidRDefault="00133458" w:rsidP="002073E4">
      <w:pPr>
        <w:rPr>
          <w:rFonts w:ascii="Arial" w:hAnsi="Arial" w:cs="Arial"/>
          <w:sz w:val="20"/>
          <w:szCs w:val="20"/>
          <w:lang w:val="en-GB"/>
        </w:rPr>
      </w:pPr>
      <w:r>
        <w:rPr>
          <w:rFonts w:ascii="Arial" w:hAnsi="Arial" w:cs="Arial"/>
          <w:sz w:val="20"/>
          <w:szCs w:val="20"/>
          <w:lang w:val="en-GB"/>
        </w:rPr>
        <w:t xml:space="preserve">The basic structure of the NR-PDCCH that has been agreed and captured in </w:t>
      </w:r>
      <w:r w:rsidR="00D201FF">
        <w:rPr>
          <w:rFonts w:ascii="Arial" w:hAnsi="Arial" w:cs="Arial"/>
          <w:sz w:val="20"/>
          <w:szCs w:val="20"/>
          <w:lang w:val="en-GB"/>
        </w:rPr>
        <w:t>[2] is described below.</w:t>
      </w:r>
    </w:p>
    <w:p w14:paraId="582E2D8D" w14:textId="532B3F65" w:rsidR="009B7B6C" w:rsidRPr="002073E4" w:rsidRDefault="004C72F8" w:rsidP="002073E4">
      <w:pPr>
        <w:rPr>
          <w:rFonts w:ascii="Arial" w:hAnsi="Arial" w:cs="Arial"/>
          <w:sz w:val="20"/>
          <w:szCs w:val="20"/>
          <w:lang w:val="en-GB"/>
        </w:rPr>
      </w:pPr>
      <w:r w:rsidRPr="002073E4">
        <w:rPr>
          <w:rFonts w:ascii="Arial" w:hAnsi="Arial" w:cs="Arial"/>
          <w:sz w:val="20"/>
          <w:szCs w:val="20"/>
          <w:lang w:val="en-GB"/>
        </w:rPr>
        <w:t>A</w:t>
      </w:r>
      <w:r w:rsidR="0001343C" w:rsidRPr="002073E4">
        <w:rPr>
          <w:rFonts w:ascii="Arial" w:hAnsi="Arial" w:cs="Arial"/>
          <w:sz w:val="20"/>
          <w:szCs w:val="20"/>
          <w:lang w:val="en-GB"/>
        </w:rPr>
        <w:t xml:space="preserve"> R</w:t>
      </w:r>
      <w:r w:rsidR="00223B75" w:rsidRPr="002073E4">
        <w:rPr>
          <w:rFonts w:ascii="Arial" w:hAnsi="Arial" w:cs="Arial"/>
          <w:sz w:val="20"/>
          <w:szCs w:val="20"/>
          <w:lang w:val="en-GB"/>
        </w:rPr>
        <w:t>esource Element Group (REG</w:t>
      </w:r>
      <w:r w:rsidR="00307EAE">
        <w:rPr>
          <w:rFonts w:ascii="Arial" w:hAnsi="Arial" w:cs="Arial"/>
          <w:sz w:val="20"/>
          <w:szCs w:val="20"/>
          <w:lang w:val="en-GB"/>
        </w:rPr>
        <w:t>) has been agreed to span</w:t>
      </w:r>
      <w:r w:rsidR="0001343C" w:rsidRPr="002073E4">
        <w:rPr>
          <w:rFonts w:ascii="Arial" w:hAnsi="Arial" w:cs="Arial"/>
          <w:sz w:val="20"/>
          <w:szCs w:val="20"/>
          <w:lang w:val="en-GB"/>
        </w:rPr>
        <w:t xml:space="preserve"> 1 PRB x 1 OFDM symbol in frequency and time. </w:t>
      </w:r>
      <w:r w:rsidR="009B7B6C" w:rsidRPr="002073E4">
        <w:rPr>
          <w:rFonts w:ascii="Arial" w:hAnsi="Arial" w:cs="Arial"/>
          <w:sz w:val="20"/>
          <w:szCs w:val="20"/>
          <w:lang w:val="en-GB"/>
        </w:rPr>
        <w:t xml:space="preserve">When REGs are distributed in frequency, </w:t>
      </w:r>
      <w:r w:rsidR="009F6C21" w:rsidRPr="002073E4">
        <w:rPr>
          <w:rFonts w:ascii="Arial" w:hAnsi="Arial" w:cs="Arial"/>
          <w:sz w:val="20"/>
          <w:szCs w:val="20"/>
          <w:lang w:val="en-GB"/>
        </w:rPr>
        <w:t xml:space="preserve">the REGs within a CCE can be split into multiple groups with the REGs </w:t>
      </w:r>
      <w:r w:rsidR="008E0A55">
        <w:rPr>
          <w:rFonts w:ascii="Arial" w:hAnsi="Arial" w:cs="Arial"/>
          <w:sz w:val="20"/>
          <w:szCs w:val="20"/>
          <w:lang w:val="en-GB"/>
        </w:rPr>
        <w:t>in each group being contiguous.</w:t>
      </w:r>
    </w:p>
    <w:p w14:paraId="5F30A11D" w14:textId="17CC587D" w:rsidR="00B13BF8" w:rsidRPr="00133458" w:rsidRDefault="00020200" w:rsidP="00133458">
      <w:pPr>
        <w:rPr>
          <w:rFonts w:ascii="Arial" w:hAnsi="Arial" w:cs="Arial"/>
          <w:sz w:val="20"/>
          <w:szCs w:val="20"/>
          <w:lang w:val="en-GB"/>
        </w:rPr>
      </w:pPr>
      <w:r w:rsidRPr="002073E4">
        <w:rPr>
          <w:rFonts w:ascii="Arial" w:hAnsi="Arial" w:cs="Arial"/>
          <w:sz w:val="20"/>
          <w:szCs w:val="20"/>
          <w:lang w:val="en-GB"/>
        </w:rPr>
        <w:t>Each CORESET has multiple REGs within it with the R</w:t>
      </w:r>
      <w:r w:rsidR="009718FC">
        <w:rPr>
          <w:rFonts w:ascii="Arial" w:hAnsi="Arial" w:cs="Arial"/>
          <w:sz w:val="20"/>
          <w:szCs w:val="20"/>
          <w:lang w:val="en-GB"/>
        </w:rPr>
        <w:t>EGs being numbered in a</w:t>
      </w:r>
      <w:r w:rsidRPr="002073E4">
        <w:rPr>
          <w:rFonts w:ascii="Arial" w:hAnsi="Arial" w:cs="Arial"/>
          <w:sz w:val="20"/>
          <w:szCs w:val="20"/>
          <w:lang w:val="en-GB"/>
        </w:rPr>
        <w:t xml:space="preserve"> time-first manner. The control channel elements (CCEs) may be mapped to a set of contiguous virtual REG numbers generated with or without interleaving the physical REG numbers in the CORESET. Interleaving is useful to distribute the REGs within a CCE so that they are in </w:t>
      </w:r>
      <w:r w:rsidR="00375EA5">
        <w:rPr>
          <w:rFonts w:ascii="Arial" w:hAnsi="Arial" w:cs="Arial"/>
          <w:sz w:val="20"/>
          <w:szCs w:val="20"/>
          <w:lang w:val="en-GB"/>
        </w:rPr>
        <w:t>non-</w:t>
      </w:r>
      <w:r w:rsidRPr="002073E4">
        <w:rPr>
          <w:rFonts w:ascii="Arial" w:hAnsi="Arial" w:cs="Arial"/>
          <w:sz w:val="20"/>
          <w:szCs w:val="20"/>
          <w:lang w:val="en-GB"/>
        </w:rPr>
        <w:t xml:space="preserve">contiguous PRBs which can provide frequency diversity. Not using interleaving is beneficial for cases where localized transmission of PDCCH is desired, i.e., where the PRBs containing the PDCCH are contiguous in frequency and time. </w:t>
      </w:r>
      <w:r w:rsidR="000D5298">
        <w:rPr>
          <w:rFonts w:ascii="Arial" w:hAnsi="Arial" w:cs="Arial"/>
          <w:sz w:val="20"/>
          <w:szCs w:val="20"/>
          <w:lang w:val="en-GB"/>
        </w:rPr>
        <w:t>The interle</w:t>
      </w:r>
      <w:r w:rsidR="00523906">
        <w:rPr>
          <w:rFonts w:ascii="Arial" w:hAnsi="Arial" w:cs="Arial"/>
          <w:sz w:val="20"/>
          <w:szCs w:val="20"/>
          <w:lang w:val="en-GB"/>
        </w:rPr>
        <w:t>aving, when performed, is</w:t>
      </w:r>
      <w:r w:rsidR="000D5298">
        <w:rPr>
          <w:rFonts w:ascii="Arial" w:hAnsi="Arial" w:cs="Arial"/>
          <w:sz w:val="20"/>
          <w:szCs w:val="20"/>
          <w:lang w:val="en-GB"/>
        </w:rPr>
        <w:t xml:space="preserve"> done on units of REG bundles so that the REGs within a REG bundle are always transmitted contiguously in time and frequency.</w:t>
      </w:r>
    </w:p>
    <w:p w14:paraId="19978E36" w14:textId="453E1B23" w:rsidR="00763961" w:rsidRPr="00915AE1" w:rsidRDefault="00020200" w:rsidP="00ED52ED">
      <w:pPr>
        <w:rPr>
          <w:rFonts w:ascii="Arial" w:hAnsi="Arial" w:cs="Arial"/>
          <w:sz w:val="20"/>
          <w:szCs w:val="20"/>
          <w:lang w:val="en-GB"/>
        </w:rPr>
      </w:pPr>
      <w:r w:rsidRPr="002073E4">
        <w:rPr>
          <w:rFonts w:ascii="Arial" w:hAnsi="Arial" w:cs="Arial"/>
          <w:sz w:val="20"/>
          <w:szCs w:val="20"/>
          <w:lang w:val="en-GB"/>
        </w:rPr>
        <w:t>The CCEs</w:t>
      </w:r>
      <w:r w:rsidR="00523906">
        <w:rPr>
          <w:rFonts w:ascii="Arial" w:hAnsi="Arial" w:cs="Arial"/>
          <w:sz w:val="20"/>
          <w:szCs w:val="20"/>
          <w:lang w:val="en-GB"/>
        </w:rPr>
        <w:t xml:space="preserve"> are</w:t>
      </w:r>
      <w:r w:rsidR="007550BD" w:rsidRPr="002073E4">
        <w:rPr>
          <w:rFonts w:ascii="Arial" w:hAnsi="Arial" w:cs="Arial"/>
          <w:sz w:val="20"/>
          <w:szCs w:val="20"/>
          <w:lang w:val="en-GB"/>
        </w:rPr>
        <w:t xml:space="preserve"> </w:t>
      </w:r>
      <w:r w:rsidRPr="002073E4">
        <w:rPr>
          <w:rFonts w:ascii="Arial" w:hAnsi="Arial" w:cs="Arial"/>
          <w:sz w:val="20"/>
          <w:szCs w:val="20"/>
          <w:lang w:val="en-GB"/>
        </w:rPr>
        <w:t xml:space="preserve">numbered in increasing order based on their lowest virtual REG numbers. The </w:t>
      </w:r>
      <w:r w:rsidR="00ED52ED">
        <w:rPr>
          <w:rFonts w:ascii="Arial" w:hAnsi="Arial" w:cs="Arial"/>
          <w:sz w:val="20"/>
          <w:szCs w:val="20"/>
          <w:lang w:val="en-GB"/>
        </w:rPr>
        <w:t>NR-PDCCH is then</w:t>
      </w:r>
      <w:r w:rsidRPr="002073E4">
        <w:rPr>
          <w:rFonts w:ascii="Arial" w:hAnsi="Arial" w:cs="Arial"/>
          <w:sz w:val="20"/>
          <w:szCs w:val="20"/>
          <w:lang w:val="en-GB"/>
        </w:rPr>
        <w:t xml:space="preserve"> mapped </w:t>
      </w:r>
      <w:r w:rsidR="007550BD" w:rsidRPr="002073E4">
        <w:rPr>
          <w:rFonts w:ascii="Arial" w:hAnsi="Arial" w:cs="Arial"/>
          <w:sz w:val="20"/>
          <w:szCs w:val="20"/>
          <w:lang w:val="en-GB"/>
        </w:rPr>
        <w:t xml:space="preserve">to the REs in a set of contiguous </w:t>
      </w:r>
      <w:r w:rsidRPr="002073E4">
        <w:rPr>
          <w:rFonts w:ascii="Arial" w:hAnsi="Arial" w:cs="Arial"/>
          <w:sz w:val="20"/>
          <w:szCs w:val="20"/>
          <w:lang w:val="en-GB"/>
        </w:rPr>
        <w:t>CCEs</w:t>
      </w:r>
      <w:r w:rsidR="007550BD" w:rsidRPr="002073E4">
        <w:rPr>
          <w:rFonts w:ascii="Arial" w:hAnsi="Arial" w:cs="Arial"/>
          <w:sz w:val="20"/>
          <w:szCs w:val="20"/>
          <w:lang w:val="en-GB"/>
        </w:rPr>
        <w:t xml:space="preserve"> allocated for the NR-PDCCH</w:t>
      </w:r>
      <w:r w:rsidR="00ED52ED">
        <w:rPr>
          <w:rFonts w:ascii="Arial" w:hAnsi="Arial" w:cs="Arial"/>
          <w:sz w:val="20"/>
          <w:szCs w:val="20"/>
          <w:lang w:val="en-GB"/>
        </w:rPr>
        <w:t xml:space="preserve"> time first</w:t>
      </w:r>
      <w:r w:rsidR="00702C45" w:rsidRPr="002073E4">
        <w:rPr>
          <w:rFonts w:ascii="Arial" w:hAnsi="Arial" w:cs="Arial"/>
          <w:sz w:val="20"/>
          <w:szCs w:val="20"/>
          <w:lang w:val="en-GB"/>
        </w:rPr>
        <w:t>.</w:t>
      </w:r>
    </w:p>
    <w:p w14:paraId="65FA5C5D" w14:textId="07882D5A" w:rsidR="004F1D8E" w:rsidRPr="002073E4" w:rsidRDefault="004F1D8E" w:rsidP="002073E4">
      <w:pPr>
        <w:pStyle w:val="BodyText"/>
        <w:rPr>
          <w:rFonts w:ascii="Arial" w:hAnsi="Arial" w:cs="Arial"/>
          <w:sz w:val="20"/>
          <w:szCs w:val="20"/>
          <w:lang w:val="en-GB"/>
        </w:rPr>
      </w:pPr>
      <w:r w:rsidRPr="002073E4">
        <w:rPr>
          <w:rFonts w:ascii="Arial" w:hAnsi="Arial" w:cs="Arial"/>
          <w:sz w:val="20"/>
          <w:szCs w:val="20"/>
          <w:lang w:val="en-GB"/>
        </w:rPr>
        <w:t xml:space="preserve">The NR-PDCCH structure described above is illustrated by the examples shown in </w:t>
      </w:r>
      <w:r w:rsidRPr="002073E4">
        <w:rPr>
          <w:rFonts w:ascii="Arial" w:hAnsi="Arial" w:cs="Arial"/>
          <w:sz w:val="20"/>
          <w:szCs w:val="20"/>
          <w:lang w:val="en-GB"/>
        </w:rPr>
        <w:fldChar w:fldCharType="begin"/>
      </w:r>
      <w:r w:rsidRPr="002073E4">
        <w:rPr>
          <w:rFonts w:ascii="Arial" w:hAnsi="Arial" w:cs="Arial"/>
          <w:sz w:val="20"/>
          <w:szCs w:val="20"/>
          <w:lang w:val="en-GB"/>
        </w:rPr>
        <w:instrText xml:space="preserve"> REF _Ref480928450 \h </w:instrText>
      </w:r>
      <w:r w:rsidR="004F33D3">
        <w:rPr>
          <w:rFonts w:ascii="Arial" w:hAnsi="Arial" w:cs="Arial"/>
          <w:sz w:val="20"/>
          <w:szCs w:val="20"/>
          <w:lang w:val="en-GB"/>
        </w:rPr>
        <w:instrText xml:space="preserve"> \* MERGEFORMAT </w:instrText>
      </w:r>
      <w:r w:rsidRPr="002073E4">
        <w:rPr>
          <w:rFonts w:ascii="Arial" w:hAnsi="Arial" w:cs="Arial"/>
          <w:sz w:val="20"/>
          <w:szCs w:val="20"/>
          <w:lang w:val="en-GB"/>
        </w:rPr>
      </w:r>
      <w:r w:rsidRPr="002073E4">
        <w:rPr>
          <w:rFonts w:ascii="Arial" w:hAnsi="Arial" w:cs="Arial"/>
          <w:sz w:val="20"/>
          <w:szCs w:val="20"/>
          <w:lang w:val="en-GB"/>
        </w:rPr>
        <w:fldChar w:fldCharType="separate"/>
      </w:r>
      <w:r w:rsidR="00C735A8" w:rsidRPr="002073E4">
        <w:rPr>
          <w:rFonts w:ascii="Arial" w:hAnsi="Arial" w:cs="Arial"/>
          <w:sz w:val="20"/>
          <w:szCs w:val="20"/>
          <w:lang w:val="en-GB"/>
        </w:rPr>
        <w:t>Figure 1</w:t>
      </w:r>
      <w:r w:rsidRPr="002073E4">
        <w:rPr>
          <w:rFonts w:ascii="Arial" w:hAnsi="Arial" w:cs="Arial"/>
          <w:sz w:val="20"/>
          <w:szCs w:val="20"/>
          <w:lang w:val="en-GB"/>
        </w:rPr>
        <w:fldChar w:fldCharType="end"/>
      </w:r>
      <w:r w:rsidR="00EC2B75" w:rsidRPr="002073E4">
        <w:rPr>
          <w:rFonts w:ascii="Arial" w:hAnsi="Arial" w:cs="Arial"/>
          <w:sz w:val="20"/>
          <w:szCs w:val="20"/>
          <w:lang w:val="en-GB"/>
        </w:rPr>
        <w:t xml:space="preserve"> to </w:t>
      </w:r>
      <w:r w:rsidR="00926E1D">
        <w:rPr>
          <w:rFonts w:ascii="Arial" w:hAnsi="Arial" w:cs="Arial"/>
          <w:sz w:val="20"/>
          <w:szCs w:val="20"/>
          <w:lang w:val="en-GB"/>
        </w:rPr>
        <w:fldChar w:fldCharType="begin"/>
      </w:r>
      <w:r w:rsidR="00926E1D">
        <w:rPr>
          <w:rFonts w:ascii="Arial" w:hAnsi="Arial" w:cs="Arial"/>
          <w:sz w:val="20"/>
          <w:szCs w:val="20"/>
          <w:lang w:val="en-GB"/>
        </w:rPr>
        <w:instrText xml:space="preserve"> REF _Ref480928459 \h </w:instrText>
      </w:r>
      <w:r w:rsidR="00926E1D">
        <w:rPr>
          <w:rFonts w:ascii="Arial" w:hAnsi="Arial" w:cs="Arial"/>
          <w:sz w:val="20"/>
          <w:szCs w:val="20"/>
          <w:lang w:val="en-GB"/>
        </w:rPr>
      </w:r>
      <w:r w:rsidR="00926E1D">
        <w:rPr>
          <w:rFonts w:ascii="Arial" w:hAnsi="Arial" w:cs="Arial"/>
          <w:sz w:val="20"/>
          <w:szCs w:val="20"/>
          <w:lang w:val="en-GB"/>
        </w:rPr>
        <w:fldChar w:fldCharType="separate"/>
      </w:r>
      <w:r w:rsidR="00926E1D" w:rsidRPr="00262179">
        <w:t xml:space="preserve">Figure </w:t>
      </w:r>
      <w:r w:rsidR="00926E1D" w:rsidRPr="00262179">
        <w:rPr>
          <w:noProof/>
        </w:rPr>
        <w:t>3</w:t>
      </w:r>
      <w:r w:rsidR="00926E1D">
        <w:rPr>
          <w:rFonts w:ascii="Arial" w:hAnsi="Arial" w:cs="Arial"/>
          <w:sz w:val="20"/>
          <w:szCs w:val="20"/>
          <w:lang w:val="en-GB"/>
        </w:rPr>
        <w:fldChar w:fldCharType="end"/>
      </w:r>
      <w:r w:rsidR="00AE5715">
        <w:rPr>
          <w:rFonts w:ascii="Arial" w:hAnsi="Arial" w:cs="Arial"/>
          <w:sz w:val="20"/>
          <w:szCs w:val="20"/>
          <w:lang w:val="en-GB"/>
        </w:rPr>
        <w:t xml:space="preserve"> </w:t>
      </w:r>
      <w:r w:rsidRPr="002073E4">
        <w:rPr>
          <w:rFonts w:ascii="Arial" w:hAnsi="Arial" w:cs="Arial"/>
          <w:sz w:val="20"/>
          <w:szCs w:val="20"/>
          <w:lang w:val="en-GB"/>
        </w:rPr>
        <w:t>where a CORESET of 24 PRBs and 2 OFDM symbols is assumed</w:t>
      </w:r>
      <w:r w:rsidR="00762DC2" w:rsidRPr="002073E4">
        <w:rPr>
          <w:rFonts w:ascii="Arial" w:hAnsi="Arial" w:cs="Arial"/>
          <w:sz w:val="20"/>
          <w:szCs w:val="20"/>
          <w:lang w:val="en-GB"/>
        </w:rPr>
        <w:t xml:space="preserve"> for </w:t>
      </w:r>
      <w:r w:rsidR="0088691B">
        <w:rPr>
          <w:rFonts w:ascii="Arial" w:hAnsi="Arial" w:cs="Arial"/>
          <w:sz w:val="20"/>
          <w:szCs w:val="20"/>
          <w:lang w:val="en-GB"/>
        </w:rPr>
        <w:t xml:space="preserve">interleaved mapping of REGs to CCEs </w:t>
      </w:r>
      <w:r w:rsidR="00762DC2" w:rsidRPr="002073E4">
        <w:rPr>
          <w:rFonts w:ascii="Arial" w:hAnsi="Arial" w:cs="Arial"/>
          <w:sz w:val="20"/>
          <w:szCs w:val="20"/>
          <w:lang w:val="en-GB"/>
        </w:rPr>
        <w:t>and two CORESETs of 24 PRBs each in each of 2 OFDM symbols is ass</w:t>
      </w:r>
      <w:r w:rsidR="0088691B">
        <w:rPr>
          <w:rFonts w:ascii="Arial" w:hAnsi="Arial" w:cs="Arial"/>
          <w:sz w:val="20"/>
          <w:szCs w:val="20"/>
          <w:lang w:val="en-GB"/>
        </w:rPr>
        <w:t>umed for non-interleaved mapping of REGs to CCEs</w:t>
      </w:r>
      <w:r w:rsidRPr="002073E4">
        <w:rPr>
          <w:rFonts w:ascii="Arial" w:hAnsi="Arial" w:cs="Arial"/>
          <w:sz w:val="20"/>
          <w:szCs w:val="20"/>
          <w:lang w:val="en-GB"/>
        </w:rPr>
        <w:t xml:space="preserve">. </w:t>
      </w:r>
      <w:r w:rsidR="0088691B">
        <w:rPr>
          <w:rFonts w:ascii="Arial" w:hAnsi="Arial" w:cs="Arial"/>
          <w:sz w:val="20"/>
          <w:szCs w:val="20"/>
          <w:lang w:val="en-GB"/>
        </w:rPr>
        <w:t xml:space="preserve">The figure shows a proposed </w:t>
      </w:r>
      <w:proofErr w:type="spellStart"/>
      <w:r w:rsidR="0088691B">
        <w:rPr>
          <w:rFonts w:ascii="Arial" w:hAnsi="Arial" w:cs="Arial"/>
          <w:sz w:val="20"/>
          <w:szCs w:val="20"/>
          <w:lang w:val="en-GB"/>
        </w:rPr>
        <w:t>interleaver</w:t>
      </w:r>
      <w:proofErr w:type="spellEnd"/>
      <w:r w:rsidR="0088691B">
        <w:rPr>
          <w:rFonts w:ascii="Arial" w:hAnsi="Arial" w:cs="Arial"/>
          <w:sz w:val="20"/>
          <w:szCs w:val="20"/>
          <w:lang w:val="en-GB"/>
        </w:rPr>
        <w:t xml:space="preserve"> which will be described in detail further below.</w:t>
      </w:r>
    </w:p>
    <w:p w14:paraId="50B64DC0" w14:textId="0245995C" w:rsidR="004F1D8E" w:rsidRDefault="004F1D8E" w:rsidP="004F1D8E">
      <w:pPr>
        <w:rPr>
          <w:lang w:val="en-GB"/>
        </w:rPr>
      </w:pPr>
      <w:r>
        <w:rPr>
          <w:lang w:val="en-GB"/>
        </w:rPr>
        <w:t xml:space="preserve"> </w:t>
      </w:r>
      <w:r w:rsidR="00A57FF5">
        <w:rPr>
          <w:noProof/>
        </w:rPr>
        <w:drawing>
          <wp:inline distT="0" distB="0" distL="0" distR="0" wp14:anchorId="44A3B5EA" wp14:editId="47775D8F">
            <wp:extent cx="5977021" cy="3053080"/>
            <wp:effectExtent l="0" t="0" r="0" b="0"/>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82406" cy="3055831"/>
                    </a:xfrm>
                    <a:prstGeom prst="rect">
                      <a:avLst/>
                    </a:prstGeom>
                    <a:noFill/>
                  </pic:spPr>
                </pic:pic>
              </a:graphicData>
            </a:graphic>
          </wp:inline>
        </w:drawing>
      </w:r>
    </w:p>
    <w:p w14:paraId="7CD1A327" w14:textId="4FFE1D59" w:rsidR="004F1D8E" w:rsidRPr="00262179" w:rsidRDefault="004F1D8E" w:rsidP="004F1D8E">
      <w:pPr>
        <w:pStyle w:val="Caption"/>
        <w:jc w:val="left"/>
      </w:pPr>
      <w:bookmarkStart w:id="1" w:name="_Ref480928450"/>
      <w:r w:rsidRPr="00262179">
        <w:lastRenderedPageBreak/>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1</w:t>
      </w:r>
      <w:r w:rsidR="00393512">
        <w:rPr>
          <w:noProof/>
        </w:rPr>
        <w:fldChar w:fldCharType="end"/>
      </w:r>
      <w:bookmarkEnd w:id="1"/>
      <w:r w:rsidRPr="00262179">
        <w:t xml:space="preserve">: Mapping of NR-PDCCH to CCEs and to REGs with </w:t>
      </w:r>
      <w:r w:rsidR="00715B8E" w:rsidRPr="00262179">
        <w:t xml:space="preserve">time first </w:t>
      </w:r>
      <w:r w:rsidRPr="00262179">
        <w:t xml:space="preserve">numbering of physical REGs and </w:t>
      </w:r>
      <w:r w:rsidR="00143B2F" w:rsidRPr="00262179">
        <w:t>interleaved mapping of virtual REG</w:t>
      </w:r>
      <w:r w:rsidRPr="00262179">
        <w:t xml:space="preserve"> numbers to physical REG numbers. Interleaving is performed in units of a REG bundle.</w:t>
      </w:r>
    </w:p>
    <w:p w14:paraId="116CF84C" w14:textId="504E450A" w:rsidR="004F1D8E" w:rsidRPr="00557007" w:rsidRDefault="00495043" w:rsidP="004F1D8E">
      <w:r>
        <w:rPr>
          <w:noProof/>
        </w:rPr>
        <w:drawing>
          <wp:inline distT="0" distB="0" distL="0" distR="0" wp14:anchorId="6B99BB9B" wp14:editId="453F4736">
            <wp:extent cx="6130290" cy="3186850"/>
            <wp:effectExtent l="0" t="0" r="0" b="0"/>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804" cy="3202193"/>
                    </a:xfrm>
                    <a:prstGeom prst="rect">
                      <a:avLst/>
                    </a:prstGeom>
                    <a:noFill/>
                  </pic:spPr>
                </pic:pic>
              </a:graphicData>
            </a:graphic>
          </wp:inline>
        </w:drawing>
      </w:r>
    </w:p>
    <w:p w14:paraId="1C7E2918" w14:textId="7592DE77" w:rsidR="004F1D8E" w:rsidRDefault="004F1D8E" w:rsidP="004F1D8E">
      <w:pPr>
        <w:pStyle w:val="Caption"/>
        <w:jc w:val="left"/>
      </w:pPr>
      <w:bookmarkStart w:id="2" w:name="_Ref494732854"/>
      <w:r w:rsidRPr="00262179">
        <w:t xml:space="preserve">Figure </w:t>
      </w:r>
      <w:r w:rsidR="00393512">
        <w:fldChar w:fldCharType="begin"/>
      </w:r>
      <w:r w:rsidR="00393512" w:rsidRPr="00262179">
        <w:instrText xml:space="preserve"> SEQ Figure \* ARABIC </w:instrText>
      </w:r>
      <w:r w:rsidR="00393512">
        <w:fldChar w:fldCharType="separate"/>
      </w:r>
      <w:r w:rsidR="00C735A8" w:rsidRPr="00262179">
        <w:rPr>
          <w:noProof/>
        </w:rPr>
        <w:t>2</w:t>
      </w:r>
      <w:r w:rsidR="00393512">
        <w:rPr>
          <w:noProof/>
        </w:rPr>
        <w:fldChar w:fldCharType="end"/>
      </w:r>
      <w:bookmarkEnd w:id="2"/>
      <w:r w:rsidRPr="00262179">
        <w:t>: Mapping of NR-PDCCH to CCEs and to REGs with time first numbering of physical REGs and interleaved</w:t>
      </w:r>
      <w:r w:rsidR="00143B2F" w:rsidRPr="00262179">
        <w:t xml:space="preserve"> mapping of virtual REG</w:t>
      </w:r>
      <w:r w:rsidRPr="00262179">
        <w:t xml:space="preserve"> numbers to physical REG numbers. </w:t>
      </w:r>
      <w:r>
        <w:t>Interleaving is performed in units of a REG bundle.</w:t>
      </w:r>
    </w:p>
    <w:p w14:paraId="3D0F8F58" w14:textId="77777777" w:rsidR="00926E1D" w:rsidRDefault="00926E1D" w:rsidP="00926E1D">
      <w:pPr>
        <w:rPr>
          <w:lang w:val="en-GB"/>
        </w:rPr>
      </w:pPr>
      <w:r>
        <w:rPr>
          <w:noProof/>
        </w:rPr>
        <w:drawing>
          <wp:inline distT="0" distB="0" distL="0" distR="0" wp14:anchorId="6FE9A10F" wp14:editId="091B9BC4">
            <wp:extent cx="6096000" cy="3107292"/>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59239" cy="3139526"/>
                    </a:xfrm>
                    <a:prstGeom prst="rect">
                      <a:avLst/>
                    </a:prstGeom>
                    <a:noFill/>
                  </pic:spPr>
                </pic:pic>
              </a:graphicData>
            </a:graphic>
          </wp:inline>
        </w:drawing>
      </w:r>
    </w:p>
    <w:p w14:paraId="020206F9" w14:textId="4722A3CE" w:rsidR="00926E1D" w:rsidRPr="00926E1D" w:rsidRDefault="00926E1D" w:rsidP="00926E1D">
      <w:pPr>
        <w:pStyle w:val="Caption"/>
        <w:jc w:val="left"/>
      </w:pPr>
      <w:bookmarkStart w:id="3" w:name="_Ref480928459"/>
      <w:r w:rsidRPr="00262179">
        <w:t xml:space="preserve">Figure </w:t>
      </w:r>
      <w:r>
        <w:fldChar w:fldCharType="begin"/>
      </w:r>
      <w:r w:rsidRPr="00262179">
        <w:instrText xml:space="preserve"> SEQ Figure \* ARABIC </w:instrText>
      </w:r>
      <w:r>
        <w:fldChar w:fldCharType="separate"/>
      </w:r>
      <w:r w:rsidRPr="00262179">
        <w:rPr>
          <w:noProof/>
        </w:rPr>
        <w:t>3</w:t>
      </w:r>
      <w:r>
        <w:rPr>
          <w:noProof/>
        </w:rPr>
        <w:fldChar w:fldCharType="end"/>
      </w:r>
      <w:bookmarkEnd w:id="3"/>
      <w:r w:rsidRPr="00262179">
        <w:t xml:space="preserve">: Mapping of NR-PDCCH to CCEs and to REGs with time first numbering of physical REGs and non-interleaved mapping of virtual REG numbers to physical REG numbers. </w:t>
      </w:r>
    </w:p>
    <w:p w14:paraId="795A53F7" w14:textId="714F15BE" w:rsidR="0088691B" w:rsidRDefault="0088691B" w:rsidP="0088691B">
      <w:pPr>
        <w:rPr>
          <w:rFonts w:ascii="Arial" w:hAnsi="Arial" w:cs="Arial"/>
          <w:sz w:val="20"/>
          <w:szCs w:val="20"/>
          <w:lang w:val="en-GB"/>
        </w:rPr>
      </w:pPr>
      <w:r>
        <w:rPr>
          <w:rFonts w:ascii="Arial" w:hAnsi="Arial" w:cs="Arial"/>
          <w:sz w:val="20"/>
          <w:szCs w:val="20"/>
          <w:lang w:val="en-GB"/>
        </w:rPr>
        <w:t xml:space="preserve">For interleaved mapping of virtual REGs to physical REGs, it is important to consider the number of segments that the CORESET has and distributed different REG bundles across different segments where segments are defined as a set of physically contiguous PRBs that are part of the CORESET. The </w:t>
      </w:r>
      <w:proofErr w:type="spellStart"/>
      <w:r>
        <w:rPr>
          <w:rFonts w:ascii="Arial" w:hAnsi="Arial" w:cs="Arial"/>
          <w:sz w:val="20"/>
          <w:szCs w:val="20"/>
          <w:lang w:val="en-GB"/>
        </w:rPr>
        <w:t>interleaver</w:t>
      </w:r>
      <w:proofErr w:type="spellEnd"/>
      <w:r>
        <w:rPr>
          <w:rFonts w:ascii="Arial" w:hAnsi="Arial" w:cs="Arial"/>
          <w:sz w:val="20"/>
          <w:szCs w:val="20"/>
          <w:lang w:val="en-GB"/>
        </w:rPr>
        <w:t xml:space="preserve"> shown in the figure distributes the REG bundles evenly across the different segments. Since the </w:t>
      </w:r>
      <w:proofErr w:type="spellStart"/>
      <w:r>
        <w:rPr>
          <w:rFonts w:ascii="Arial" w:hAnsi="Arial" w:cs="Arial"/>
          <w:sz w:val="20"/>
          <w:szCs w:val="20"/>
          <w:lang w:val="en-GB"/>
        </w:rPr>
        <w:t>interleaver</w:t>
      </w:r>
      <w:proofErr w:type="spellEnd"/>
      <w:r>
        <w:rPr>
          <w:rFonts w:ascii="Arial" w:hAnsi="Arial" w:cs="Arial"/>
          <w:sz w:val="20"/>
          <w:szCs w:val="20"/>
          <w:lang w:val="en-GB"/>
        </w:rPr>
        <w:t xml:space="preserve"> </w:t>
      </w:r>
      <w:r>
        <w:rPr>
          <w:rFonts w:ascii="Arial" w:hAnsi="Arial" w:cs="Arial"/>
          <w:sz w:val="20"/>
          <w:szCs w:val="20"/>
          <w:lang w:val="en-GB"/>
        </w:rPr>
        <w:lastRenderedPageBreak/>
        <w:t xml:space="preserve">operates on REG bundles, the consequence is that the interleaving in frequency is the same for every OFDM symbol. It should be noted that this interleaving is similar to what is done for the EPDCCH for distributed transmission where the successive EREGs are chosen from different PRBs which are distributed through the carrier. The </w:t>
      </w:r>
      <w:proofErr w:type="spellStart"/>
      <w:r>
        <w:rPr>
          <w:rFonts w:ascii="Arial" w:hAnsi="Arial" w:cs="Arial"/>
          <w:sz w:val="20"/>
          <w:szCs w:val="20"/>
          <w:lang w:val="en-GB"/>
        </w:rPr>
        <w:t>interleaver</w:t>
      </w:r>
      <w:proofErr w:type="spellEnd"/>
      <w:r>
        <w:rPr>
          <w:rFonts w:ascii="Arial" w:hAnsi="Arial" w:cs="Arial"/>
          <w:sz w:val="20"/>
          <w:szCs w:val="20"/>
          <w:lang w:val="en-GB"/>
        </w:rPr>
        <w:t xml:space="preserve"> </w:t>
      </w:r>
      <w:r w:rsidR="00ED52ED">
        <w:rPr>
          <w:rFonts w:ascii="Arial" w:hAnsi="Arial" w:cs="Arial"/>
          <w:sz w:val="20"/>
          <w:szCs w:val="20"/>
          <w:lang w:val="en-GB"/>
        </w:rPr>
        <w:t xml:space="preserve">(which is the function f(.) in Section 7.3.2.2 of [2]) </w:t>
      </w:r>
      <w:r>
        <w:rPr>
          <w:rFonts w:ascii="Arial" w:hAnsi="Arial" w:cs="Arial"/>
          <w:sz w:val="20"/>
          <w:szCs w:val="20"/>
          <w:lang w:val="en-GB"/>
        </w:rPr>
        <w:t>shown in the figure above can be des</w:t>
      </w:r>
      <w:r w:rsidR="00ED52ED">
        <w:rPr>
          <w:rFonts w:ascii="Arial" w:hAnsi="Arial" w:cs="Arial"/>
          <w:sz w:val="20"/>
          <w:szCs w:val="20"/>
          <w:lang w:val="en-GB"/>
        </w:rPr>
        <w:t>cribed more precisely as</w:t>
      </w:r>
      <w:r w:rsidR="00C01A7A">
        <w:rPr>
          <w:rFonts w:ascii="Arial" w:hAnsi="Arial" w:cs="Arial"/>
          <w:sz w:val="20"/>
          <w:szCs w:val="20"/>
          <w:lang w:val="en-GB"/>
        </w:rPr>
        <w:t xml:space="preserve"> in the following proposal</w:t>
      </w:r>
      <w:r w:rsidR="00ED52ED">
        <w:rPr>
          <w:rFonts w:ascii="Arial" w:hAnsi="Arial" w:cs="Arial"/>
          <w:sz w:val="20"/>
          <w:szCs w:val="20"/>
          <w:lang w:val="en-GB"/>
        </w:rPr>
        <w:t xml:space="preserve">. </w:t>
      </w:r>
    </w:p>
    <w:p w14:paraId="14CB1323" w14:textId="6779233C" w:rsidR="00976611" w:rsidRPr="00C01A7A" w:rsidRDefault="00C01A7A" w:rsidP="0088691B">
      <w:pPr>
        <w:rPr>
          <w:rFonts w:ascii="Times New Roman" w:eastAsia="Times New Roman" w:hAnsi="Times New Roman" w:cs="Times New Roman"/>
          <w:b/>
          <w:sz w:val="20"/>
          <w:szCs w:val="20"/>
          <w:lang w:val="en-GB"/>
        </w:rPr>
      </w:pPr>
      <w:r w:rsidRPr="00C01A7A">
        <w:rPr>
          <w:rFonts w:ascii="Arial" w:hAnsi="Arial" w:cs="Arial"/>
          <w:b/>
          <w:sz w:val="20"/>
          <w:szCs w:val="20"/>
          <w:lang w:val="en-GB"/>
        </w:rPr>
        <w:t xml:space="preserve">Proposal: </w:t>
      </w:r>
      <w:r>
        <w:rPr>
          <w:rFonts w:ascii="Arial" w:eastAsia="Times New Roman" w:hAnsi="Arial" w:cs="Arial"/>
          <w:sz w:val="20"/>
          <w:szCs w:val="20"/>
          <w:lang w:val="en-GB"/>
        </w:rPr>
        <w:t>When interleaving is used to map</w:t>
      </w:r>
      <w:r w:rsidR="00660319">
        <w:rPr>
          <w:rFonts w:ascii="Arial" w:eastAsia="Times New Roman" w:hAnsi="Arial" w:cs="Arial"/>
          <w:sz w:val="20"/>
          <w:szCs w:val="20"/>
          <w:lang w:val="en-GB"/>
        </w:rPr>
        <w:t xml:space="preserve"> CCEs to REGs</w:t>
      </w:r>
      <w:r>
        <w:rPr>
          <w:rFonts w:ascii="Arial" w:eastAsia="Times New Roman" w:hAnsi="Arial" w:cs="Arial"/>
          <w:sz w:val="20"/>
          <w:szCs w:val="20"/>
          <w:lang w:val="en-GB"/>
        </w:rPr>
        <w:t xml:space="preserve">, </w:t>
      </w:r>
      <w:r w:rsidR="00660319">
        <w:rPr>
          <w:rFonts w:ascii="Arial" w:eastAsia="Times New Roman" w:hAnsi="Arial" w:cs="Arial"/>
          <w:sz w:val="20"/>
          <w:szCs w:val="20"/>
          <w:lang w:val="en-GB"/>
        </w:rPr>
        <w:t xml:space="preserve">the </w:t>
      </w:r>
      <w:proofErr w:type="spellStart"/>
      <w:r w:rsidR="00660319">
        <w:rPr>
          <w:rFonts w:ascii="Arial" w:eastAsia="Times New Roman" w:hAnsi="Arial" w:cs="Arial"/>
          <w:sz w:val="20"/>
          <w:szCs w:val="20"/>
          <w:lang w:val="en-GB"/>
        </w:rPr>
        <w:t>interleaver</w:t>
      </w:r>
      <w:proofErr w:type="spellEnd"/>
      <w:r w:rsidR="00660319">
        <w:rPr>
          <w:rFonts w:ascii="Arial" w:eastAsia="Times New Roman" w:hAnsi="Arial" w:cs="Arial"/>
          <w:sz w:val="20"/>
          <w:szCs w:val="20"/>
          <w:lang w:val="en-GB"/>
        </w:rPr>
        <w:t xml:space="preserve"> f(</w:t>
      </w:r>
      <w:r w:rsidR="00016932">
        <w:rPr>
          <w:rFonts w:ascii="Arial" w:eastAsia="Times New Roman" w:hAnsi="Arial" w:cs="Arial"/>
          <w:sz w:val="20"/>
          <w:szCs w:val="20"/>
          <w:lang w:val="en-GB"/>
        </w:rPr>
        <w:t>∙</w:t>
      </w:r>
      <w:r w:rsidR="00660319">
        <w:rPr>
          <w:rFonts w:ascii="Arial" w:eastAsia="Times New Roman" w:hAnsi="Arial" w:cs="Arial"/>
          <w:sz w:val="20"/>
          <w:szCs w:val="20"/>
          <w:lang w:val="en-GB"/>
        </w:rPr>
        <w:t xml:space="preserve">) operating on REG bundles </w:t>
      </w:r>
      <w:r w:rsidR="00CC7992" w:rsidRPr="00CC7992">
        <w:rPr>
          <w:rFonts w:ascii="Arial" w:eastAsia="Times New Roman" w:hAnsi="Arial" w:cs="Arial"/>
          <w:sz w:val="20"/>
          <w:szCs w:val="20"/>
          <w:lang w:val="en-GB"/>
        </w:rPr>
        <w:t xml:space="preserve">is </w:t>
      </w:r>
    </w:p>
    <w:bookmarkStart w:id="4" w:name="_GoBack"/>
    <w:p w14:paraId="5D99A4D4" w14:textId="2E9CD95A" w:rsidR="00B70448" w:rsidRDefault="00660319" w:rsidP="00ED52ED">
      <w:pPr>
        <w:jc w:val="center"/>
        <w:rPr>
          <w:rFonts w:ascii="Times New Roman" w:eastAsia="Times New Roman" w:hAnsi="Times New Roman" w:cs="Times New Roman"/>
          <w:sz w:val="20"/>
          <w:szCs w:val="20"/>
        </w:rPr>
      </w:pPr>
      <w:r w:rsidRPr="00660319">
        <w:rPr>
          <w:rFonts w:ascii="Times New Roman" w:eastAsia="Times New Roman" w:hAnsi="Times New Roman" w:cs="Times New Roman"/>
          <w:position w:val="-42"/>
          <w:sz w:val="20"/>
          <w:szCs w:val="20"/>
        </w:rPr>
        <w:object w:dxaOrig="3720" w:dyaOrig="960" w14:anchorId="109F63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4pt;height:60pt" o:ole="">
            <v:imagedata r:id="rId11" o:title=""/>
          </v:shape>
          <o:OLEObject Type="Embed" ProgID="Equation.3" ShapeID="_x0000_i1025" DrawAspect="Content" ObjectID="_1568784099" r:id="rId12"/>
        </w:object>
      </w:r>
      <w:bookmarkEnd w:id="4"/>
      <w:r w:rsidR="00CC7992">
        <w:rPr>
          <w:rFonts w:ascii="Times New Roman" w:eastAsia="Times New Roman" w:hAnsi="Times New Roman" w:cs="Times New Roman"/>
          <w:sz w:val="20"/>
          <w:szCs w:val="20"/>
        </w:rPr>
        <w:t>,</w:t>
      </w:r>
    </w:p>
    <w:p w14:paraId="48AE69E1" w14:textId="63329C2C" w:rsidR="00C6092B" w:rsidRPr="00917DBA" w:rsidRDefault="00917DBA" w:rsidP="009537B1">
      <w:pPr>
        <w:rPr>
          <w:rFonts w:ascii="Times New Roman" w:eastAsia="Times New Roman" w:hAnsi="Times New Roman" w:cs="Times New Roman"/>
          <w:sz w:val="20"/>
          <w:szCs w:val="20"/>
        </w:rPr>
      </w:pPr>
      <w:r w:rsidRPr="00917DBA">
        <w:rPr>
          <w:rFonts w:ascii="Arial" w:eastAsia="Times New Roman" w:hAnsi="Arial" w:cs="Arial"/>
          <w:sz w:val="20"/>
          <w:szCs w:val="20"/>
          <w:lang w:val="en-GB"/>
        </w:rPr>
        <w:t>w</w:t>
      </w:r>
      <w:r w:rsidR="00CC7992" w:rsidRPr="00917DBA">
        <w:rPr>
          <w:rFonts w:ascii="Arial" w:eastAsia="Times New Roman" w:hAnsi="Arial" w:cs="Arial"/>
          <w:sz w:val="20"/>
          <w:szCs w:val="20"/>
          <w:lang w:val="en-GB"/>
        </w:rPr>
        <w:t>here</w:t>
      </w:r>
      <w:r w:rsidRPr="00917DBA">
        <w:rPr>
          <w:rFonts w:ascii="Arial" w:eastAsia="Times New Roman" w:hAnsi="Arial" w:cs="Arial"/>
          <w:sz w:val="20"/>
          <w:szCs w:val="20"/>
          <w:lang w:val="en-GB"/>
        </w:rPr>
        <w:t>,</w:t>
      </w:r>
      <w:r w:rsidR="00CC7992" w:rsidRPr="00C01A7A">
        <w:rPr>
          <w:rFonts w:ascii="Arial" w:eastAsia="Times New Roman" w:hAnsi="Arial" w:cs="Arial"/>
          <w:sz w:val="20"/>
          <w:szCs w:val="20"/>
          <w:lang w:val="en-GB"/>
        </w:rPr>
        <w:t xml:space="preserve"> </w:t>
      </w:r>
      <w:r w:rsidRPr="00917DBA">
        <w:rPr>
          <w:rFonts w:ascii="Arial" w:eastAsia="Times New Roman" w:hAnsi="Arial" w:cs="Arial"/>
          <w:position w:val="-4"/>
          <w:sz w:val="20"/>
          <w:szCs w:val="20"/>
          <w:lang w:val="en-GB"/>
        </w:rPr>
        <w:object w:dxaOrig="200" w:dyaOrig="220" w14:anchorId="3E9598E3">
          <v:shape id="_x0000_i1026" type="#_x0000_t75" style="width:9.75pt;height:10.5pt" o:ole="">
            <v:imagedata r:id="rId13" o:title=""/>
          </v:shape>
          <o:OLEObject Type="Embed" ProgID="Equation.3" ShapeID="_x0000_i1026" DrawAspect="Content" ObjectID="_1568784100" r:id="rId14"/>
        </w:object>
      </w:r>
      <w:r w:rsidR="00CC7992" w:rsidRPr="00C01A7A">
        <w:rPr>
          <w:rFonts w:ascii="Arial" w:eastAsia="Times New Roman" w:hAnsi="Arial" w:cs="Arial"/>
          <w:sz w:val="20"/>
          <w:szCs w:val="20"/>
          <w:lang w:val="en-GB"/>
        </w:rPr>
        <w:t xml:space="preserve">is the number of REGs in a REG bundle, </w:t>
      </w:r>
      <w:r w:rsidR="00C01A7A" w:rsidRPr="00C01A7A">
        <w:rPr>
          <w:rFonts w:ascii="Arial" w:eastAsia="Times New Roman" w:hAnsi="Arial" w:cs="Arial"/>
          <w:position w:val="-12"/>
          <w:sz w:val="20"/>
          <w:szCs w:val="20"/>
          <w:lang w:val="en-GB"/>
        </w:rPr>
        <w:object w:dxaOrig="499" w:dyaOrig="380" w14:anchorId="0AC0602D">
          <v:shape id="_x0000_i1027" type="#_x0000_t75" style="width:24.75pt;height:18.75pt" o:ole="">
            <v:imagedata r:id="rId15" o:title=""/>
          </v:shape>
          <o:OLEObject Type="Embed" ProgID="Equation.3" ShapeID="_x0000_i1027" DrawAspect="Content" ObjectID="_1568784101" r:id="rId16"/>
        </w:object>
      </w:r>
      <w:r w:rsidR="00CC7992" w:rsidRPr="00C01A7A">
        <w:rPr>
          <w:rFonts w:ascii="Arial" w:eastAsia="Times New Roman" w:hAnsi="Arial" w:cs="Arial"/>
          <w:sz w:val="20"/>
          <w:szCs w:val="20"/>
          <w:lang w:val="en-GB"/>
        </w:rPr>
        <w:t xml:space="preserve">is the </w:t>
      </w:r>
      <w:r w:rsidR="00C01A7A" w:rsidRPr="00C01A7A">
        <w:rPr>
          <w:rFonts w:ascii="Arial" w:eastAsia="Times New Roman" w:hAnsi="Arial" w:cs="Arial"/>
          <w:sz w:val="20"/>
          <w:szCs w:val="20"/>
          <w:lang w:val="en-GB"/>
        </w:rPr>
        <w:t>number of segments</w:t>
      </w:r>
      <w:r w:rsidR="00CC7992" w:rsidRPr="00C01A7A">
        <w:rPr>
          <w:rFonts w:ascii="Arial" w:eastAsia="Times New Roman" w:hAnsi="Arial" w:cs="Arial"/>
          <w:sz w:val="20"/>
          <w:szCs w:val="20"/>
          <w:lang w:val="en-GB"/>
        </w:rPr>
        <w:t xml:space="preserve"> in the CORESET</w:t>
      </w:r>
      <w:r w:rsidR="00016932">
        <w:rPr>
          <w:rFonts w:ascii="Arial" w:eastAsia="Times New Roman" w:hAnsi="Arial" w:cs="Arial"/>
          <w:sz w:val="20"/>
          <w:szCs w:val="20"/>
          <w:lang w:val="en-GB"/>
        </w:rPr>
        <w:t xml:space="preserve">, </w:t>
      </w:r>
      <w:r w:rsidR="00593E96" w:rsidRPr="00C01A7A">
        <w:rPr>
          <w:rFonts w:ascii="Arial" w:eastAsia="Times New Roman" w:hAnsi="Arial" w:cs="Arial"/>
          <w:position w:val="-12"/>
          <w:sz w:val="20"/>
          <w:szCs w:val="20"/>
          <w:lang w:val="en-GB"/>
        </w:rPr>
        <w:object w:dxaOrig="540" w:dyaOrig="380" w14:anchorId="61A6F653">
          <v:shape id="_x0000_i1028" type="#_x0000_t75" style="width:26.25pt;height:18.75pt" o:ole="">
            <v:imagedata r:id="rId17" o:title=""/>
          </v:shape>
          <o:OLEObject Type="Embed" ProgID="Equation.3" ShapeID="_x0000_i1028" DrawAspect="Content" ObjectID="_1568784102" r:id="rId18"/>
        </w:object>
      </w:r>
      <w:r w:rsidR="00016932" w:rsidRPr="00C01A7A">
        <w:rPr>
          <w:rFonts w:ascii="Arial" w:eastAsia="Times New Roman" w:hAnsi="Arial" w:cs="Arial"/>
          <w:sz w:val="20"/>
          <w:szCs w:val="20"/>
          <w:lang w:val="en-GB"/>
        </w:rPr>
        <w:t xml:space="preserve">is the </w:t>
      </w:r>
      <w:r w:rsidR="00016932">
        <w:rPr>
          <w:rFonts w:ascii="Arial" w:eastAsia="Times New Roman" w:hAnsi="Arial" w:cs="Arial"/>
          <w:sz w:val="20"/>
          <w:szCs w:val="20"/>
          <w:lang w:val="en-GB"/>
        </w:rPr>
        <w:t>number of OFDM symbols</w:t>
      </w:r>
      <w:r w:rsidR="00016932" w:rsidRPr="00C01A7A">
        <w:rPr>
          <w:rFonts w:ascii="Arial" w:eastAsia="Times New Roman" w:hAnsi="Arial" w:cs="Arial"/>
          <w:sz w:val="20"/>
          <w:szCs w:val="20"/>
          <w:lang w:val="en-GB"/>
        </w:rPr>
        <w:t xml:space="preserve"> in the CORESET</w:t>
      </w:r>
      <w:r w:rsidR="00C01A7A" w:rsidRPr="00C01A7A">
        <w:rPr>
          <w:rFonts w:ascii="Arial" w:eastAsia="Times New Roman" w:hAnsi="Arial" w:cs="Arial"/>
          <w:sz w:val="20"/>
          <w:szCs w:val="20"/>
          <w:lang w:val="en-GB"/>
        </w:rPr>
        <w:t xml:space="preserve"> and </w:t>
      </w:r>
      <w:r w:rsidR="00C01A7A" w:rsidRPr="00C01A7A">
        <w:rPr>
          <w:rFonts w:ascii="Arial" w:eastAsia="Times New Roman" w:hAnsi="Arial" w:cs="Arial"/>
          <w:position w:val="-10"/>
          <w:sz w:val="20"/>
          <w:szCs w:val="20"/>
          <w:lang w:val="en-GB"/>
        </w:rPr>
        <w:object w:dxaOrig="520" w:dyaOrig="360" w14:anchorId="6051611F">
          <v:shape id="_x0000_i1029" type="#_x0000_t75" style="width:26.25pt;height:18pt" o:ole="">
            <v:imagedata r:id="rId19" o:title=""/>
          </v:shape>
          <o:OLEObject Type="Embed" ProgID="Equation.3" ShapeID="_x0000_i1029" DrawAspect="Content" ObjectID="_1568784103" r:id="rId20"/>
        </w:object>
      </w:r>
      <w:r w:rsidR="00C01A7A" w:rsidRPr="00C01A7A">
        <w:rPr>
          <w:rFonts w:ascii="Arial" w:eastAsia="Times New Roman" w:hAnsi="Arial" w:cs="Arial"/>
          <w:sz w:val="20"/>
          <w:szCs w:val="20"/>
          <w:lang w:val="en-GB"/>
        </w:rPr>
        <w:t xml:space="preserve">is the number of (contiguous) PRBs in a segment. </w:t>
      </w:r>
    </w:p>
    <w:p w14:paraId="2047143E" w14:textId="66CA93B6" w:rsidR="004F1D8E" w:rsidRDefault="00CB7828" w:rsidP="000149F4">
      <w:pPr>
        <w:pStyle w:val="Heading2"/>
      </w:pPr>
      <w:r>
        <w:t xml:space="preserve">Precoder Granularity and </w:t>
      </w:r>
      <w:r w:rsidR="00244117">
        <w:t>DMRS structure</w:t>
      </w:r>
    </w:p>
    <w:p w14:paraId="168CB34D" w14:textId="2AE07A68" w:rsidR="00A035EE" w:rsidRDefault="00CB7828" w:rsidP="00A035EE">
      <w:pPr>
        <w:rPr>
          <w:rFonts w:ascii="Arial" w:hAnsi="Arial" w:cs="Arial"/>
          <w:sz w:val="20"/>
          <w:szCs w:val="20"/>
        </w:rPr>
      </w:pPr>
      <w:r>
        <w:rPr>
          <w:rFonts w:ascii="Arial" w:hAnsi="Arial" w:cs="Arial"/>
          <w:sz w:val="20"/>
          <w:szCs w:val="20"/>
        </w:rPr>
        <w:t>A working assumption was made on precoder granularity being configurable between two options. In the first option, the granularity is the same as the REG bundle size. In this case, the DMRS are</w:t>
      </w:r>
      <w:r w:rsidR="00DD3981">
        <w:rPr>
          <w:rFonts w:ascii="Arial" w:hAnsi="Arial" w:cs="Arial"/>
          <w:sz w:val="20"/>
          <w:szCs w:val="20"/>
        </w:rPr>
        <w:t xml:space="preserve"> transmitted only in the REGs in which the PDCCH is transmitted. The second option is that the granularity is equal to the number of contiguous RBs in the frequency domain in the CORESET, i.e., the granularity is the same as the segment of a CORESET. If this second option is configured then DMRS are transmitted in all REGs of the CORESET whenever a PDCCH is transmitted. But the CORESET does not have to contain any DMRS if no PDCCH is transmitted in the CORESET.</w:t>
      </w:r>
      <w:r w:rsidR="00A4005E">
        <w:rPr>
          <w:rFonts w:ascii="Arial" w:hAnsi="Arial" w:cs="Arial"/>
          <w:sz w:val="20"/>
          <w:szCs w:val="20"/>
        </w:rPr>
        <w:t xml:space="preserve"> The necessity for the RS to be present across all CORESETs is debatable since adequate performance can be achieved with precoder cycling using a precoder granularity equal to the REG bundle size. Hence, we propose to confirm a part of the working assumption and study further the need for RS over the entire CORESET when the second option is configured for precoder granularity.</w:t>
      </w:r>
      <w:r w:rsidR="00E03973">
        <w:rPr>
          <w:rFonts w:ascii="Arial" w:hAnsi="Arial" w:cs="Arial"/>
          <w:sz w:val="20"/>
          <w:szCs w:val="20"/>
        </w:rPr>
        <w:t xml:space="preserve"> </w:t>
      </w:r>
      <w:r w:rsidR="00A035EE">
        <w:rPr>
          <w:rFonts w:ascii="Arial" w:hAnsi="Arial" w:cs="Arial"/>
          <w:sz w:val="20"/>
          <w:szCs w:val="20"/>
        </w:rPr>
        <w:t xml:space="preserve">In Annex A, we show evaluation results comparing NR PDCCH performance between the two options </w:t>
      </w:r>
    </w:p>
    <w:p w14:paraId="33B8182B" w14:textId="6B610A48" w:rsidR="00CB7828" w:rsidRPr="00262179" w:rsidRDefault="00CB7828" w:rsidP="00CB7828">
      <w:pPr>
        <w:rPr>
          <w:rFonts w:ascii="Arial" w:hAnsi="Arial" w:cs="Arial"/>
          <w:sz w:val="20"/>
          <w:szCs w:val="20"/>
        </w:rPr>
      </w:pPr>
    </w:p>
    <w:p w14:paraId="7846A2D6" w14:textId="77777777" w:rsidR="00A4005E" w:rsidRDefault="00CB7828" w:rsidP="00A4005E">
      <w:pPr>
        <w:rPr>
          <w:rFonts w:ascii="Arial" w:hAnsi="Arial" w:cs="Arial"/>
          <w:sz w:val="20"/>
          <w:szCs w:val="20"/>
        </w:rPr>
      </w:pPr>
      <w:r w:rsidRPr="00C01A7A">
        <w:rPr>
          <w:rFonts w:ascii="Arial" w:hAnsi="Arial" w:cs="Arial"/>
          <w:b/>
          <w:sz w:val="20"/>
          <w:szCs w:val="20"/>
          <w:lang w:val="en-GB"/>
        </w:rPr>
        <w:t>Proposal:</w:t>
      </w:r>
      <w:r w:rsidRPr="00262179">
        <w:rPr>
          <w:b/>
        </w:rPr>
        <w:t xml:space="preserve"> </w:t>
      </w:r>
      <w:r w:rsidRPr="002073E4">
        <w:rPr>
          <w:rFonts w:ascii="Arial" w:hAnsi="Arial" w:cs="Arial"/>
          <w:sz w:val="20"/>
          <w:szCs w:val="20"/>
          <w:lang w:val="en-GB"/>
        </w:rPr>
        <w:t xml:space="preserve"> </w:t>
      </w:r>
      <w:r w:rsidR="00A4005E" w:rsidRPr="00A4005E">
        <w:rPr>
          <w:rFonts w:ascii="Arial" w:hAnsi="Arial" w:cs="Arial" w:hint="eastAsia"/>
          <w:sz w:val="20"/>
          <w:szCs w:val="20"/>
        </w:rPr>
        <w:t xml:space="preserve">For a CORESET, </w:t>
      </w:r>
      <w:r w:rsidR="00A4005E" w:rsidRPr="00A4005E">
        <w:rPr>
          <w:rFonts w:ascii="Arial" w:hAnsi="Arial" w:cs="Arial"/>
          <w:sz w:val="20"/>
          <w:szCs w:val="20"/>
        </w:rPr>
        <w:t>precoder granularity in frequency domain is configurable between</w:t>
      </w:r>
      <w:r w:rsidR="00A4005E">
        <w:rPr>
          <w:rFonts w:ascii="Arial" w:hAnsi="Arial" w:cs="Arial"/>
          <w:sz w:val="20"/>
          <w:szCs w:val="20"/>
        </w:rPr>
        <w:t xml:space="preserve"> the following two options:</w:t>
      </w:r>
    </w:p>
    <w:p w14:paraId="45AEE98A" w14:textId="1436F40F" w:rsidR="00A4005E" w:rsidRPr="00A4005E" w:rsidRDefault="00A4005E" w:rsidP="00A4005E">
      <w:pPr>
        <w:pStyle w:val="ListParagraph"/>
        <w:numPr>
          <w:ilvl w:val="0"/>
          <w:numId w:val="48"/>
        </w:numPr>
        <w:rPr>
          <w:rFonts w:ascii="Arial" w:hAnsi="Arial" w:cs="Arial"/>
          <w:sz w:val="20"/>
          <w:szCs w:val="20"/>
        </w:rPr>
      </w:pPr>
      <w:r w:rsidRPr="00A4005E">
        <w:rPr>
          <w:rFonts w:ascii="Arial" w:hAnsi="Arial" w:cs="Arial"/>
          <w:sz w:val="20"/>
          <w:szCs w:val="20"/>
          <w:lang w:eastAsia="en-US"/>
        </w:rPr>
        <w:t xml:space="preserve">equal to the REG bundle </w:t>
      </w:r>
      <w:r w:rsidR="004B0C2F">
        <w:rPr>
          <w:rFonts w:ascii="Arial" w:hAnsi="Arial" w:cs="Arial"/>
          <w:sz w:val="20"/>
          <w:szCs w:val="20"/>
        </w:rPr>
        <w:t>size in the frequency domain</w:t>
      </w:r>
    </w:p>
    <w:p w14:paraId="3250A4A4" w14:textId="77777777" w:rsidR="00A4005E" w:rsidRDefault="00A4005E" w:rsidP="00A4005E">
      <w:pPr>
        <w:pStyle w:val="ListParagraph"/>
        <w:numPr>
          <w:ilvl w:val="0"/>
          <w:numId w:val="48"/>
        </w:numPr>
        <w:rPr>
          <w:rFonts w:ascii="Arial" w:hAnsi="Arial" w:cs="Arial"/>
          <w:sz w:val="20"/>
          <w:szCs w:val="20"/>
        </w:rPr>
      </w:pPr>
      <w:r w:rsidRPr="00A4005E">
        <w:rPr>
          <w:rFonts w:ascii="Arial" w:hAnsi="Arial" w:cs="Arial"/>
          <w:sz w:val="20"/>
          <w:szCs w:val="20"/>
        </w:rPr>
        <w:t>equal to the number of contiguous RBs in the frequency domain within the CORESET</w:t>
      </w:r>
    </w:p>
    <w:p w14:paraId="0287EDBD" w14:textId="773AA551" w:rsidR="00CB7828" w:rsidRPr="00A4005E" w:rsidRDefault="00A4005E" w:rsidP="004B0C2F">
      <w:pPr>
        <w:pStyle w:val="ListParagraph"/>
        <w:ind w:left="1080"/>
        <w:rPr>
          <w:rFonts w:ascii="Arial" w:hAnsi="Arial" w:cs="Arial"/>
          <w:sz w:val="20"/>
          <w:szCs w:val="20"/>
        </w:rPr>
      </w:pPr>
      <w:r w:rsidRPr="00A4005E">
        <w:rPr>
          <w:rFonts w:ascii="Arial" w:hAnsi="Arial" w:cs="Arial"/>
          <w:sz w:val="20"/>
          <w:szCs w:val="20"/>
        </w:rPr>
        <w:t xml:space="preserve">FFS: </w:t>
      </w:r>
      <w:r>
        <w:rPr>
          <w:rFonts w:ascii="Arial" w:hAnsi="Arial" w:cs="Arial"/>
          <w:sz w:val="20"/>
          <w:szCs w:val="20"/>
        </w:rPr>
        <w:t xml:space="preserve">Whether </w:t>
      </w:r>
      <w:r w:rsidRPr="00A4005E">
        <w:rPr>
          <w:rFonts w:ascii="Arial" w:hAnsi="Arial" w:cs="Arial" w:hint="eastAsia"/>
          <w:sz w:val="20"/>
          <w:szCs w:val="20"/>
        </w:rPr>
        <w:t>DMRS is mapped over all</w:t>
      </w:r>
      <w:r w:rsidRPr="00A4005E">
        <w:rPr>
          <w:rFonts w:ascii="Arial" w:hAnsi="Arial" w:cs="Arial"/>
          <w:sz w:val="20"/>
          <w:szCs w:val="20"/>
        </w:rPr>
        <w:t xml:space="preserve"> </w:t>
      </w:r>
      <w:r w:rsidRPr="00A4005E">
        <w:rPr>
          <w:rFonts w:ascii="Arial" w:hAnsi="Arial" w:cs="Arial" w:hint="eastAsia"/>
          <w:sz w:val="20"/>
          <w:szCs w:val="20"/>
        </w:rPr>
        <w:t xml:space="preserve">REGs </w:t>
      </w:r>
      <w:r w:rsidRPr="00A4005E">
        <w:rPr>
          <w:rFonts w:ascii="Arial" w:hAnsi="Arial" w:cs="Arial"/>
          <w:sz w:val="20"/>
          <w:szCs w:val="20"/>
        </w:rPr>
        <w:t>with</w:t>
      </w:r>
      <w:r w:rsidRPr="00A4005E">
        <w:rPr>
          <w:rFonts w:ascii="Arial" w:hAnsi="Arial" w:cs="Arial" w:hint="eastAsia"/>
          <w:sz w:val="20"/>
          <w:szCs w:val="20"/>
        </w:rPr>
        <w:t xml:space="preserve">in the CORESET </w:t>
      </w:r>
      <w:r w:rsidR="00665288">
        <w:rPr>
          <w:rFonts w:ascii="Arial" w:hAnsi="Arial" w:cs="Arial"/>
          <w:sz w:val="20"/>
          <w:szCs w:val="20"/>
        </w:rPr>
        <w:t xml:space="preserve">when a NR-PDCCH is transmitted </w:t>
      </w:r>
      <w:r w:rsidR="00665288">
        <w:rPr>
          <w:rFonts w:ascii="Arial" w:hAnsi="Arial" w:cs="Arial" w:hint="eastAsia"/>
          <w:sz w:val="20"/>
          <w:szCs w:val="20"/>
        </w:rPr>
        <w:t xml:space="preserve">with </w:t>
      </w:r>
      <w:r w:rsidRPr="00A4005E">
        <w:rPr>
          <w:rFonts w:ascii="Arial" w:hAnsi="Arial" w:cs="Arial" w:hint="eastAsia"/>
          <w:sz w:val="20"/>
          <w:szCs w:val="20"/>
        </w:rPr>
        <w:t>option ii</w:t>
      </w:r>
    </w:p>
    <w:p w14:paraId="0C5D79F4" w14:textId="77777777" w:rsidR="00A4005E" w:rsidRDefault="00A4005E" w:rsidP="00F858FD"/>
    <w:p w14:paraId="4B9731D8" w14:textId="52045916" w:rsidR="00F858FD" w:rsidRPr="00A4005E" w:rsidRDefault="00F858FD" w:rsidP="00F858FD">
      <w:pPr>
        <w:rPr>
          <w:rFonts w:ascii="Arial" w:eastAsia="MS Mincho" w:hAnsi="Arial" w:cs="Arial"/>
          <w:sz w:val="20"/>
          <w:szCs w:val="20"/>
        </w:rPr>
      </w:pPr>
      <w:r w:rsidRPr="00A4005E">
        <w:rPr>
          <w:rFonts w:ascii="Arial" w:eastAsia="MS Mincho" w:hAnsi="Arial" w:cs="Arial"/>
          <w:sz w:val="20"/>
          <w:szCs w:val="20"/>
        </w:rPr>
        <w:t>In NR, PDCCH may be sent to different UEs on different beams or with different precoders.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The assignment of DM-RS sequences that are non-orthogonal may be adequate when there is enough spatial separation between the beams or channels received at the different users which typically is the case when the base station has a very large number of antennas. However, orthogonal resources gives the highest degree of robustness. Aspects related to operation with analog beamforming in higher frequency bands must be carefully considered in the design of the DM-RS sequence set.</w:t>
      </w:r>
    </w:p>
    <w:p w14:paraId="02601AE4" w14:textId="4CF07083" w:rsidR="00F858FD" w:rsidRPr="00A4005E" w:rsidRDefault="00F858FD" w:rsidP="00F858FD">
      <w:pPr>
        <w:rPr>
          <w:rFonts w:ascii="Arial" w:eastAsia="MS Mincho" w:hAnsi="Arial" w:cs="Arial"/>
          <w:sz w:val="20"/>
          <w:szCs w:val="20"/>
        </w:rPr>
      </w:pPr>
      <w:r w:rsidRPr="00A4005E">
        <w:rPr>
          <w:rFonts w:ascii="Arial" w:eastAsia="MS Mincho" w:hAnsi="Arial" w:cs="Arial"/>
          <w:sz w:val="20"/>
          <w:szCs w:val="20"/>
        </w:rPr>
        <w:t xml:space="preserve">It is important for the DMRS resource and sequence design to take the above considerations into account. </w:t>
      </w:r>
      <w:r w:rsidR="00D3020A" w:rsidRPr="00A4005E">
        <w:rPr>
          <w:rFonts w:ascii="Arial" w:eastAsia="MS Mincho" w:hAnsi="Arial" w:cs="Arial"/>
          <w:sz w:val="20"/>
          <w:szCs w:val="20"/>
        </w:rPr>
        <w:t>Although, it is considered</w:t>
      </w:r>
      <w:r w:rsidRPr="00A4005E">
        <w:rPr>
          <w:rFonts w:ascii="Arial" w:eastAsia="MS Mincho" w:hAnsi="Arial" w:cs="Arial"/>
          <w:sz w:val="20"/>
          <w:szCs w:val="20"/>
        </w:rPr>
        <w:t xml:space="preserve"> beneficial to place the DMRS REs so that they are contiguous</w:t>
      </w:r>
      <w:r w:rsidR="00D3020A" w:rsidRPr="00A4005E">
        <w:rPr>
          <w:rFonts w:ascii="Arial" w:eastAsia="MS Mincho" w:hAnsi="Arial" w:cs="Arial"/>
          <w:sz w:val="20"/>
          <w:szCs w:val="20"/>
        </w:rPr>
        <w:t xml:space="preserve"> to have orthogonal DMRS sequences for the PDCCH, this is not strictly necessary except in the most extreme channel conditions</w:t>
      </w:r>
      <w:r w:rsidRPr="00A4005E">
        <w:rPr>
          <w:rFonts w:ascii="Arial" w:eastAsia="MS Mincho" w:hAnsi="Arial" w:cs="Arial"/>
          <w:sz w:val="20"/>
          <w:szCs w:val="20"/>
        </w:rPr>
        <w:t xml:space="preserve">. </w:t>
      </w:r>
      <w:r w:rsidR="00D3020A" w:rsidRPr="00A4005E">
        <w:rPr>
          <w:rFonts w:ascii="Arial" w:eastAsia="MS Mincho" w:hAnsi="Arial" w:cs="Arial"/>
          <w:sz w:val="20"/>
          <w:szCs w:val="20"/>
        </w:rPr>
        <w:t xml:space="preserve">Furthermore, MU-MIMO is not a use case that optimizations should be prioritized for since it is </w:t>
      </w:r>
      <w:r w:rsidR="00D3020A" w:rsidRPr="00A4005E">
        <w:rPr>
          <w:rFonts w:ascii="Arial" w:eastAsia="MS Mincho" w:hAnsi="Arial" w:cs="Arial"/>
          <w:sz w:val="20"/>
          <w:szCs w:val="20"/>
        </w:rPr>
        <w:lastRenderedPageBreak/>
        <w:t>not typically as useful in practice. Therefore</w:t>
      </w:r>
      <w:r w:rsidRPr="00A4005E">
        <w:rPr>
          <w:rFonts w:ascii="Arial" w:eastAsia="MS Mincho" w:hAnsi="Arial" w:cs="Arial"/>
          <w:sz w:val="20"/>
          <w:szCs w:val="20"/>
        </w:rPr>
        <w:t>, spreading the DMRS REs evenly acro</w:t>
      </w:r>
      <w:r w:rsidR="00D3020A" w:rsidRPr="00A4005E">
        <w:rPr>
          <w:rFonts w:ascii="Arial" w:eastAsia="MS Mincho" w:hAnsi="Arial" w:cs="Arial"/>
          <w:sz w:val="20"/>
          <w:szCs w:val="20"/>
        </w:rPr>
        <w:t>ss the REs in a REG is a reasonable option</w:t>
      </w:r>
      <w:r w:rsidRPr="00A4005E">
        <w:rPr>
          <w:rFonts w:ascii="Arial" w:eastAsia="MS Mincho" w:hAnsi="Arial" w:cs="Arial"/>
          <w:sz w:val="20"/>
          <w:szCs w:val="20"/>
        </w:rPr>
        <w:t>. Furthermore, DMRS sequence generation can be done as in LTE based on Gold sequences.</w:t>
      </w:r>
    </w:p>
    <w:p w14:paraId="46EE26BD" w14:textId="77777777" w:rsidR="00D3020A" w:rsidRPr="00A4005E" w:rsidRDefault="00D3020A" w:rsidP="00D3020A">
      <w:pPr>
        <w:rPr>
          <w:rFonts w:ascii="Arial" w:eastAsia="MS Mincho" w:hAnsi="Arial" w:cs="Arial"/>
          <w:b/>
          <w:sz w:val="20"/>
          <w:szCs w:val="20"/>
        </w:rPr>
      </w:pPr>
      <w:r w:rsidRPr="00A4005E">
        <w:rPr>
          <w:rFonts w:ascii="Arial" w:hAnsi="Arial" w:cs="Arial"/>
          <w:b/>
          <w:sz w:val="20"/>
          <w:szCs w:val="20"/>
          <w:lang w:val="en-GB"/>
        </w:rPr>
        <w:t>Proposal:</w:t>
      </w:r>
      <w:r w:rsidRPr="00A4005E">
        <w:rPr>
          <w:rFonts w:ascii="Arial" w:eastAsia="MS Mincho" w:hAnsi="Arial" w:cs="Arial"/>
          <w:b/>
          <w:sz w:val="20"/>
          <w:szCs w:val="20"/>
        </w:rPr>
        <w:t xml:space="preserve"> </w:t>
      </w:r>
    </w:p>
    <w:p w14:paraId="32B4AEA2" w14:textId="11EC09A7" w:rsidR="00D3020A" w:rsidRPr="00A4005E" w:rsidRDefault="003B5BCF" w:rsidP="003B5BCF">
      <w:pPr>
        <w:pStyle w:val="ListParagraph"/>
        <w:numPr>
          <w:ilvl w:val="0"/>
          <w:numId w:val="43"/>
        </w:numPr>
        <w:rPr>
          <w:rFonts w:ascii="Arial" w:eastAsia="SimSun" w:hAnsi="Arial" w:cs="Arial"/>
          <w:sz w:val="20"/>
          <w:szCs w:val="20"/>
          <w:lang w:eastAsia="ja-JP"/>
        </w:rPr>
      </w:pPr>
      <w:r w:rsidRPr="00A4005E">
        <w:rPr>
          <w:rFonts w:ascii="Arial" w:eastAsia="MS Mincho" w:hAnsi="Arial" w:cs="Arial"/>
          <w:sz w:val="20"/>
          <w:szCs w:val="20"/>
        </w:rPr>
        <w:t xml:space="preserve">A UE assumes three DM-RS REs per REG </w:t>
      </w:r>
      <w:r w:rsidR="006A0F88">
        <w:rPr>
          <w:rFonts w:ascii="Arial" w:eastAsia="MS Mincho" w:hAnsi="Arial" w:cs="Arial"/>
          <w:sz w:val="20"/>
          <w:szCs w:val="20"/>
        </w:rPr>
        <w:t xml:space="preserve">in REs 2, 6 and 10 in a PRB </w:t>
      </w:r>
      <w:r w:rsidR="00AA32DE">
        <w:rPr>
          <w:rFonts w:ascii="Arial" w:eastAsia="MS Mincho" w:hAnsi="Arial" w:cs="Arial"/>
          <w:sz w:val="20"/>
          <w:szCs w:val="20"/>
        </w:rPr>
        <w:t xml:space="preserve">with REs numbered from 0 to 11 in all REGs in which DMRS is transmitted for </w:t>
      </w:r>
      <w:r w:rsidRPr="00A4005E">
        <w:rPr>
          <w:rFonts w:ascii="Arial" w:eastAsia="MS Mincho" w:hAnsi="Arial" w:cs="Arial"/>
          <w:sz w:val="20"/>
          <w:szCs w:val="20"/>
        </w:rPr>
        <w:t>both interleav</w:t>
      </w:r>
      <w:r w:rsidR="00432326" w:rsidRPr="00A4005E">
        <w:rPr>
          <w:rFonts w:ascii="Arial" w:eastAsia="MS Mincho" w:hAnsi="Arial" w:cs="Arial"/>
          <w:sz w:val="20"/>
          <w:szCs w:val="20"/>
        </w:rPr>
        <w:t>ed and non-interleaved REG-to-C</w:t>
      </w:r>
      <w:r w:rsidRPr="00A4005E">
        <w:rPr>
          <w:rFonts w:ascii="Arial" w:eastAsia="MS Mincho" w:hAnsi="Arial" w:cs="Arial"/>
          <w:sz w:val="20"/>
          <w:szCs w:val="20"/>
        </w:rPr>
        <w:t>CE mapping.</w:t>
      </w:r>
    </w:p>
    <w:p w14:paraId="3E61FA07" w14:textId="199F524B" w:rsidR="00D3020A" w:rsidRPr="00A4005E" w:rsidRDefault="00AA32DE" w:rsidP="00D3020A">
      <w:pPr>
        <w:pStyle w:val="ListParagraph"/>
        <w:numPr>
          <w:ilvl w:val="0"/>
          <w:numId w:val="43"/>
        </w:numPr>
        <w:rPr>
          <w:rFonts w:ascii="Arial" w:eastAsia="SimSun" w:hAnsi="Arial" w:cs="Arial"/>
          <w:sz w:val="20"/>
          <w:szCs w:val="20"/>
          <w:lang w:eastAsia="ja-JP"/>
        </w:rPr>
      </w:pPr>
      <w:r>
        <w:rPr>
          <w:rFonts w:ascii="Arial" w:eastAsia="MS Mincho" w:hAnsi="Arial" w:cs="Arial"/>
          <w:sz w:val="20"/>
          <w:szCs w:val="20"/>
        </w:rPr>
        <w:t>DMRS sequence generation is</w:t>
      </w:r>
      <w:r w:rsidR="00D3020A" w:rsidRPr="00A4005E">
        <w:rPr>
          <w:rFonts w:ascii="Arial" w:eastAsia="MS Mincho" w:hAnsi="Arial" w:cs="Arial"/>
          <w:sz w:val="20"/>
          <w:szCs w:val="20"/>
        </w:rPr>
        <w:t xml:space="preserve"> done as in LTE based on Gold sequences.</w:t>
      </w:r>
    </w:p>
    <w:p w14:paraId="441B0051" w14:textId="37902B21" w:rsidR="00BB40A7" w:rsidRPr="00A4005E" w:rsidRDefault="00BB40A7" w:rsidP="00A46FA1">
      <w:pPr>
        <w:pStyle w:val="BodyText"/>
        <w:rPr>
          <w:rFonts w:ascii="Arial" w:hAnsi="Arial" w:cs="Arial"/>
          <w:sz w:val="20"/>
          <w:szCs w:val="20"/>
        </w:rPr>
      </w:pPr>
    </w:p>
    <w:p w14:paraId="52194F8F" w14:textId="0EAB3294" w:rsidR="00AE553B" w:rsidRDefault="00AE553B" w:rsidP="00AE553B">
      <w:pPr>
        <w:pStyle w:val="Heading1"/>
      </w:pPr>
      <w:r>
        <w:t>Conclusion</w:t>
      </w:r>
    </w:p>
    <w:p w14:paraId="52D43648" w14:textId="7CA0C822" w:rsidR="0094710A" w:rsidRPr="00ED52ED" w:rsidRDefault="00A46FA1" w:rsidP="00D54B8E">
      <w:pPr>
        <w:pStyle w:val="BodyText"/>
        <w:rPr>
          <w:rFonts w:ascii="Arial" w:hAnsi="Arial" w:cs="Arial"/>
          <w:sz w:val="20"/>
          <w:szCs w:val="20"/>
        </w:rPr>
      </w:pPr>
      <w:r w:rsidRPr="00262179">
        <w:rPr>
          <w:rFonts w:ascii="Arial" w:hAnsi="Arial" w:cs="Arial"/>
          <w:sz w:val="20"/>
          <w:szCs w:val="20"/>
        </w:rPr>
        <w:t>This contribution disc</w:t>
      </w:r>
      <w:r w:rsidR="00702C45" w:rsidRPr="00262179">
        <w:rPr>
          <w:rFonts w:ascii="Arial" w:hAnsi="Arial" w:cs="Arial"/>
          <w:sz w:val="20"/>
          <w:szCs w:val="20"/>
        </w:rPr>
        <w:t>ussed some aspects related t</w:t>
      </w:r>
      <w:r w:rsidR="00571A37">
        <w:rPr>
          <w:rFonts w:ascii="Arial" w:hAnsi="Arial" w:cs="Arial"/>
          <w:sz w:val="20"/>
          <w:szCs w:val="20"/>
        </w:rPr>
        <w:t xml:space="preserve">o the structure of PDCCH including the mapping of REGs to CCEs, precoder granularity and DMRS structure </w:t>
      </w:r>
      <w:r w:rsidR="00702C45" w:rsidRPr="00262179">
        <w:rPr>
          <w:rFonts w:ascii="Arial" w:hAnsi="Arial" w:cs="Arial"/>
          <w:sz w:val="20"/>
          <w:szCs w:val="20"/>
        </w:rPr>
        <w:t>and proposed the following</w:t>
      </w:r>
      <w:r w:rsidRPr="00262179">
        <w:rPr>
          <w:rFonts w:ascii="Arial" w:hAnsi="Arial" w:cs="Arial"/>
          <w:sz w:val="20"/>
          <w:szCs w:val="20"/>
        </w:rPr>
        <w:t>.</w:t>
      </w:r>
    </w:p>
    <w:p w14:paraId="332E0065" w14:textId="77777777" w:rsidR="00593E96" w:rsidRPr="00C01A7A" w:rsidRDefault="00593E96" w:rsidP="00593E96">
      <w:pPr>
        <w:rPr>
          <w:rFonts w:ascii="Times New Roman" w:eastAsia="Times New Roman" w:hAnsi="Times New Roman" w:cs="Times New Roman"/>
          <w:b/>
          <w:sz w:val="20"/>
          <w:szCs w:val="20"/>
          <w:lang w:val="en-GB"/>
        </w:rPr>
      </w:pPr>
      <w:r w:rsidRPr="00C01A7A">
        <w:rPr>
          <w:rFonts w:ascii="Arial" w:hAnsi="Arial" w:cs="Arial"/>
          <w:b/>
          <w:sz w:val="20"/>
          <w:szCs w:val="20"/>
          <w:lang w:val="en-GB"/>
        </w:rPr>
        <w:t xml:space="preserve">Proposal: </w:t>
      </w:r>
      <w:r>
        <w:rPr>
          <w:rFonts w:ascii="Arial" w:eastAsia="Times New Roman" w:hAnsi="Arial" w:cs="Arial"/>
          <w:sz w:val="20"/>
          <w:szCs w:val="20"/>
          <w:lang w:val="en-GB"/>
        </w:rPr>
        <w:t xml:space="preserve">When interleaving is used to map CCEs to REGs, the </w:t>
      </w:r>
      <w:proofErr w:type="spellStart"/>
      <w:r>
        <w:rPr>
          <w:rFonts w:ascii="Arial" w:eastAsia="Times New Roman" w:hAnsi="Arial" w:cs="Arial"/>
          <w:sz w:val="20"/>
          <w:szCs w:val="20"/>
          <w:lang w:val="en-GB"/>
        </w:rPr>
        <w:t>interleaver</w:t>
      </w:r>
      <w:proofErr w:type="spellEnd"/>
      <w:r>
        <w:rPr>
          <w:rFonts w:ascii="Arial" w:eastAsia="Times New Roman" w:hAnsi="Arial" w:cs="Arial"/>
          <w:sz w:val="20"/>
          <w:szCs w:val="20"/>
          <w:lang w:val="en-GB"/>
        </w:rPr>
        <w:t xml:space="preserve"> f(∙) operating on REG bundles </w:t>
      </w:r>
      <w:r w:rsidRPr="00CC7992">
        <w:rPr>
          <w:rFonts w:ascii="Arial" w:eastAsia="Times New Roman" w:hAnsi="Arial" w:cs="Arial"/>
          <w:sz w:val="20"/>
          <w:szCs w:val="20"/>
          <w:lang w:val="en-GB"/>
        </w:rPr>
        <w:t xml:space="preserve">is </w:t>
      </w:r>
    </w:p>
    <w:p w14:paraId="06D1FE55" w14:textId="77777777" w:rsidR="00593E96" w:rsidRDefault="00593E96" w:rsidP="00593E96">
      <w:pPr>
        <w:jc w:val="center"/>
        <w:rPr>
          <w:rFonts w:ascii="Times New Roman" w:eastAsia="Times New Roman" w:hAnsi="Times New Roman" w:cs="Times New Roman"/>
          <w:sz w:val="20"/>
          <w:szCs w:val="20"/>
        </w:rPr>
      </w:pPr>
      <w:r w:rsidRPr="00660319">
        <w:rPr>
          <w:rFonts w:ascii="Times New Roman" w:eastAsia="Times New Roman" w:hAnsi="Times New Roman" w:cs="Times New Roman"/>
          <w:position w:val="-42"/>
          <w:sz w:val="20"/>
          <w:szCs w:val="20"/>
        </w:rPr>
        <w:object w:dxaOrig="3720" w:dyaOrig="960" w14:anchorId="399F994B">
          <v:shape id="_x0000_i1030" type="#_x0000_t75" style="width:234pt;height:60pt" o:ole="">
            <v:imagedata r:id="rId11" o:title=""/>
          </v:shape>
          <o:OLEObject Type="Embed" ProgID="Equation.3" ShapeID="_x0000_i1030" DrawAspect="Content" ObjectID="_1568784104" r:id="rId21"/>
        </w:object>
      </w:r>
      <w:r>
        <w:rPr>
          <w:rFonts w:ascii="Times New Roman" w:eastAsia="Times New Roman" w:hAnsi="Times New Roman" w:cs="Times New Roman"/>
          <w:sz w:val="20"/>
          <w:szCs w:val="20"/>
        </w:rPr>
        <w:t>,</w:t>
      </w:r>
    </w:p>
    <w:p w14:paraId="03ADC2C6" w14:textId="080F39A2" w:rsidR="003870C3" w:rsidRPr="001A2EBA" w:rsidRDefault="00593E96" w:rsidP="003870C3">
      <w:pPr>
        <w:rPr>
          <w:rFonts w:ascii="Times New Roman" w:eastAsia="Times New Roman" w:hAnsi="Times New Roman" w:cs="Times New Roman"/>
          <w:sz w:val="20"/>
          <w:szCs w:val="20"/>
        </w:rPr>
      </w:pPr>
      <w:r w:rsidRPr="00917DBA">
        <w:rPr>
          <w:rFonts w:ascii="Arial" w:eastAsia="Times New Roman" w:hAnsi="Arial" w:cs="Arial"/>
          <w:sz w:val="20"/>
          <w:szCs w:val="20"/>
          <w:lang w:val="en-GB"/>
        </w:rPr>
        <w:t>where,</w:t>
      </w:r>
      <w:r w:rsidRPr="00C01A7A">
        <w:rPr>
          <w:rFonts w:ascii="Arial" w:eastAsia="Times New Roman" w:hAnsi="Arial" w:cs="Arial"/>
          <w:sz w:val="20"/>
          <w:szCs w:val="20"/>
          <w:lang w:val="en-GB"/>
        </w:rPr>
        <w:t xml:space="preserve"> </w:t>
      </w:r>
      <w:r w:rsidRPr="00917DBA">
        <w:rPr>
          <w:rFonts w:ascii="Arial" w:eastAsia="Times New Roman" w:hAnsi="Arial" w:cs="Arial"/>
          <w:position w:val="-4"/>
          <w:sz w:val="20"/>
          <w:szCs w:val="20"/>
          <w:lang w:val="en-GB"/>
        </w:rPr>
        <w:object w:dxaOrig="200" w:dyaOrig="220" w14:anchorId="3AC8B288">
          <v:shape id="_x0000_i1031" type="#_x0000_t75" style="width:9.75pt;height:10.5pt" o:ole="">
            <v:imagedata r:id="rId13" o:title=""/>
          </v:shape>
          <o:OLEObject Type="Embed" ProgID="Equation.3" ShapeID="_x0000_i1031" DrawAspect="Content" ObjectID="_1568784105" r:id="rId22"/>
        </w:object>
      </w:r>
      <w:r w:rsidRPr="00C01A7A">
        <w:rPr>
          <w:rFonts w:ascii="Arial" w:eastAsia="Times New Roman" w:hAnsi="Arial" w:cs="Arial"/>
          <w:sz w:val="20"/>
          <w:szCs w:val="20"/>
          <w:lang w:val="en-GB"/>
        </w:rPr>
        <w:t xml:space="preserve">is the number of REGs in a REG bundle, </w:t>
      </w:r>
      <w:r w:rsidRPr="00C01A7A">
        <w:rPr>
          <w:rFonts w:ascii="Arial" w:eastAsia="Times New Roman" w:hAnsi="Arial" w:cs="Arial"/>
          <w:position w:val="-12"/>
          <w:sz w:val="20"/>
          <w:szCs w:val="20"/>
          <w:lang w:val="en-GB"/>
        </w:rPr>
        <w:object w:dxaOrig="499" w:dyaOrig="380" w14:anchorId="4075CE8B">
          <v:shape id="_x0000_i1032" type="#_x0000_t75" style="width:24.75pt;height:18.75pt" o:ole="">
            <v:imagedata r:id="rId15" o:title=""/>
          </v:shape>
          <o:OLEObject Type="Embed" ProgID="Equation.3" ShapeID="_x0000_i1032" DrawAspect="Content" ObjectID="_1568784106" r:id="rId23"/>
        </w:object>
      </w:r>
      <w:r w:rsidRPr="00C01A7A">
        <w:rPr>
          <w:rFonts w:ascii="Arial" w:eastAsia="Times New Roman" w:hAnsi="Arial" w:cs="Arial"/>
          <w:sz w:val="20"/>
          <w:szCs w:val="20"/>
          <w:lang w:val="en-GB"/>
        </w:rPr>
        <w:t>is the number of segments in the CORESET</w:t>
      </w:r>
      <w:r>
        <w:rPr>
          <w:rFonts w:ascii="Arial" w:eastAsia="Times New Roman" w:hAnsi="Arial" w:cs="Arial"/>
          <w:sz w:val="20"/>
          <w:szCs w:val="20"/>
          <w:lang w:val="en-GB"/>
        </w:rPr>
        <w:t xml:space="preserve">, </w:t>
      </w:r>
      <w:r w:rsidRPr="00C01A7A">
        <w:rPr>
          <w:rFonts w:ascii="Arial" w:eastAsia="Times New Roman" w:hAnsi="Arial" w:cs="Arial"/>
          <w:position w:val="-12"/>
          <w:sz w:val="20"/>
          <w:szCs w:val="20"/>
          <w:lang w:val="en-GB"/>
        </w:rPr>
        <w:object w:dxaOrig="540" w:dyaOrig="380" w14:anchorId="02817AC0">
          <v:shape id="_x0000_i1033" type="#_x0000_t75" style="width:26.25pt;height:18.75pt" o:ole="">
            <v:imagedata r:id="rId24" o:title=""/>
          </v:shape>
          <o:OLEObject Type="Embed" ProgID="Equation.3" ShapeID="_x0000_i1033" DrawAspect="Content" ObjectID="_1568784107" r:id="rId25"/>
        </w:object>
      </w:r>
      <w:r w:rsidRPr="00C01A7A">
        <w:rPr>
          <w:rFonts w:ascii="Arial" w:eastAsia="Times New Roman" w:hAnsi="Arial" w:cs="Arial"/>
          <w:sz w:val="20"/>
          <w:szCs w:val="20"/>
          <w:lang w:val="en-GB"/>
        </w:rPr>
        <w:t xml:space="preserve">is the </w:t>
      </w:r>
      <w:r>
        <w:rPr>
          <w:rFonts w:ascii="Arial" w:eastAsia="Times New Roman" w:hAnsi="Arial" w:cs="Arial"/>
          <w:sz w:val="20"/>
          <w:szCs w:val="20"/>
          <w:lang w:val="en-GB"/>
        </w:rPr>
        <w:t>number of OFDM symbols</w:t>
      </w:r>
      <w:r w:rsidRPr="00C01A7A">
        <w:rPr>
          <w:rFonts w:ascii="Arial" w:eastAsia="Times New Roman" w:hAnsi="Arial" w:cs="Arial"/>
          <w:sz w:val="20"/>
          <w:szCs w:val="20"/>
          <w:lang w:val="en-GB"/>
        </w:rPr>
        <w:t xml:space="preserve"> in the CORESET and </w:t>
      </w:r>
      <w:r w:rsidRPr="00C01A7A">
        <w:rPr>
          <w:rFonts w:ascii="Arial" w:eastAsia="Times New Roman" w:hAnsi="Arial" w:cs="Arial"/>
          <w:position w:val="-10"/>
          <w:sz w:val="20"/>
          <w:szCs w:val="20"/>
          <w:lang w:val="en-GB"/>
        </w:rPr>
        <w:object w:dxaOrig="520" w:dyaOrig="360" w14:anchorId="3C4EB978">
          <v:shape id="_x0000_i1034" type="#_x0000_t75" style="width:26.25pt;height:18pt" o:ole="">
            <v:imagedata r:id="rId19" o:title=""/>
          </v:shape>
          <o:OLEObject Type="Embed" ProgID="Equation.3" ShapeID="_x0000_i1034" DrawAspect="Content" ObjectID="_1568784108" r:id="rId26"/>
        </w:object>
      </w:r>
      <w:r w:rsidRPr="00C01A7A">
        <w:rPr>
          <w:rFonts w:ascii="Arial" w:eastAsia="Times New Roman" w:hAnsi="Arial" w:cs="Arial"/>
          <w:sz w:val="20"/>
          <w:szCs w:val="20"/>
          <w:lang w:val="en-GB"/>
        </w:rPr>
        <w:t>is the number of (contiguous</w:t>
      </w:r>
      <w:r w:rsidR="00E23ED5">
        <w:rPr>
          <w:rFonts w:ascii="Arial" w:eastAsia="Times New Roman" w:hAnsi="Arial" w:cs="Arial"/>
          <w:sz w:val="20"/>
          <w:szCs w:val="20"/>
          <w:lang w:val="en-GB"/>
        </w:rPr>
        <w:t>)</w:t>
      </w:r>
      <w:r w:rsidR="002D1EE7" w:rsidRPr="002D1EE7">
        <w:rPr>
          <w:rFonts w:ascii="Arial" w:eastAsia="Times New Roman" w:hAnsi="Arial" w:cs="Arial"/>
          <w:sz w:val="20"/>
          <w:szCs w:val="20"/>
          <w:lang w:val="en-GB"/>
        </w:rPr>
        <w:t xml:space="preserve"> </w:t>
      </w:r>
      <w:r w:rsidR="002D1EE7" w:rsidRPr="00C01A7A">
        <w:rPr>
          <w:rFonts w:ascii="Arial" w:eastAsia="Times New Roman" w:hAnsi="Arial" w:cs="Arial"/>
          <w:sz w:val="20"/>
          <w:szCs w:val="20"/>
          <w:lang w:val="en-GB"/>
        </w:rPr>
        <w:t xml:space="preserve">PRBs in a segment. </w:t>
      </w:r>
    </w:p>
    <w:p w14:paraId="593CE4AA" w14:textId="77777777" w:rsidR="00593E96" w:rsidRDefault="00593E96" w:rsidP="003870C3">
      <w:pPr>
        <w:rPr>
          <w:rFonts w:ascii="Arial" w:hAnsi="Arial" w:cs="Arial"/>
          <w:b/>
          <w:sz w:val="20"/>
          <w:szCs w:val="20"/>
          <w:lang w:val="en-GB"/>
        </w:rPr>
      </w:pPr>
    </w:p>
    <w:p w14:paraId="417E6CAD" w14:textId="62726295" w:rsidR="003870C3" w:rsidRDefault="003870C3" w:rsidP="003870C3">
      <w:pPr>
        <w:rPr>
          <w:rFonts w:ascii="Arial" w:hAnsi="Arial" w:cs="Arial"/>
          <w:sz w:val="20"/>
          <w:szCs w:val="20"/>
        </w:rPr>
      </w:pPr>
      <w:r w:rsidRPr="00C01A7A">
        <w:rPr>
          <w:rFonts w:ascii="Arial" w:hAnsi="Arial" w:cs="Arial"/>
          <w:b/>
          <w:sz w:val="20"/>
          <w:szCs w:val="20"/>
          <w:lang w:val="en-GB"/>
        </w:rPr>
        <w:t>Proposal:</w:t>
      </w:r>
      <w:r w:rsidRPr="00262179">
        <w:rPr>
          <w:b/>
        </w:rPr>
        <w:t xml:space="preserve"> </w:t>
      </w:r>
      <w:r w:rsidRPr="002073E4">
        <w:rPr>
          <w:rFonts w:ascii="Arial" w:hAnsi="Arial" w:cs="Arial"/>
          <w:sz w:val="20"/>
          <w:szCs w:val="20"/>
          <w:lang w:val="en-GB"/>
        </w:rPr>
        <w:t xml:space="preserve"> </w:t>
      </w:r>
      <w:r w:rsidRPr="00A4005E">
        <w:rPr>
          <w:rFonts w:ascii="Arial" w:hAnsi="Arial" w:cs="Arial" w:hint="eastAsia"/>
          <w:sz w:val="20"/>
          <w:szCs w:val="20"/>
        </w:rPr>
        <w:t xml:space="preserve">For a CORESET, </w:t>
      </w:r>
      <w:r w:rsidRPr="00A4005E">
        <w:rPr>
          <w:rFonts w:ascii="Arial" w:hAnsi="Arial" w:cs="Arial"/>
          <w:sz w:val="20"/>
          <w:szCs w:val="20"/>
        </w:rPr>
        <w:t>precoder granularity in frequency domain is configurable between</w:t>
      </w:r>
      <w:r>
        <w:rPr>
          <w:rFonts w:ascii="Arial" w:hAnsi="Arial" w:cs="Arial"/>
          <w:sz w:val="20"/>
          <w:szCs w:val="20"/>
        </w:rPr>
        <w:t xml:space="preserve"> the following two options:</w:t>
      </w:r>
    </w:p>
    <w:p w14:paraId="2A1C0E74" w14:textId="77777777" w:rsidR="003870C3" w:rsidRPr="00A4005E" w:rsidRDefault="003870C3" w:rsidP="003870C3">
      <w:pPr>
        <w:pStyle w:val="ListParagraph"/>
        <w:numPr>
          <w:ilvl w:val="0"/>
          <w:numId w:val="50"/>
        </w:numPr>
        <w:rPr>
          <w:rFonts w:ascii="Arial" w:hAnsi="Arial" w:cs="Arial"/>
          <w:sz w:val="20"/>
          <w:szCs w:val="20"/>
        </w:rPr>
      </w:pPr>
      <w:r w:rsidRPr="00A4005E">
        <w:rPr>
          <w:rFonts w:ascii="Arial" w:hAnsi="Arial" w:cs="Arial"/>
          <w:sz w:val="20"/>
          <w:szCs w:val="20"/>
          <w:lang w:eastAsia="en-US"/>
        </w:rPr>
        <w:t xml:space="preserve">equal to the REG bundle </w:t>
      </w:r>
      <w:r>
        <w:rPr>
          <w:rFonts w:ascii="Arial" w:hAnsi="Arial" w:cs="Arial"/>
          <w:sz w:val="20"/>
          <w:szCs w:val="20"/>
        </w:rPr>
        <w:t>size in the frequency domain</w:t>
      </w:r>
    </w:p>
    <w:p w14:paraId="1163374F" w14:textId="77777777" w:rsidR="003870C3" w:rsidRDefault="003870C3" w:rsidP="003870C3">
      <w:pPr>
        <w:pStyle w:val="ListParagraph"/>
        <w:numPr>
          <w:ilvl w:val="0"/>
          <w:numId w:val="50"/>
        </w:numPr>
        <w:rPr>
          <w:rFonts w:ascii="Arial" w:hAnsi="Arial" w:cs="Arial"/>
          <w:sz w:val="20"/>
          <w:szCs w:val="20"/>
        </w:rPr>
      </w:pPr>
      <w:r w:rsidRPr="00A4005E">
        <w:rPr>
          <w:rFonts w:ascii="Arial" w:hAnsi="Arial" w:cs="Arial"/>
          <w:sz w:val="20"/>
          <w:szCs w:val="20"/>
        </w:rPr>
        <w:t>equal to the number of contiguous RBs in the frequency domain within the CORESET</w:t>
      </w:r>
    </w:p>
    <w:p w14:paraId="264D89E6" w14:textId="77777777" w:rsidR="003870C3" w:rsidRPr="00A4005E" w:rsidRDefault="003870C3" w:rsidP="003870C3">
      <w:pPr>
        <w:pStyle w:val="ListParagraph"/>
        <w:ind w:left="1080"/>
        <w:rPr>
          <w:rFonts w:ascii="Arial" w:hAnsi="Arial" w:cs="Arial"/>
          <w:sz w:val="20"/>
          <w:szCs w:val="20"/>
        </w:rPr>
      </w:pPr>
      <w:r w:rsidRPr="00A4005E">
        <w:rPr>
          <w:rFonts w:ascii="Arial" w:hAnsi="Arial" w:cs="Arial"/>
          <w:sz w:val="20"/>
          <w:szCs w:val="20"/>
        </w:rPr>
        <w:t xml:space="preserve">FFS: </w:t>
      </w:r>
      <w:r>
        <w:rPr>
          <w:rFonts w:ascii="Arial" w:hAnsi="Arial" w:cs="Arial"/>
          <w:sz w:val="20"/>
          <w:szCs w:val="20"/>
        </w:rPr>
        <w:t xml:space="preserve">Whether </w:t>
      </w:r>
      <w:r w:rsidRPr="00A4005E">
        <w:rPr>
          <w:rFonts w:ascii="Arial" w:hAnsi="Arial" w:cs="Arial" w:hint="eastAsia"/>
          <w:sz w:val="20"/>
          <w:szCs w:val="20"/>
        </w:rPr>
        <w:t>DMRS is mapped over all</w:t>
      </w:r>
      <w:r w:rsidRPr="00A4005E">
        <w:rPr>
          <w:rFonts w:ascii="Arial" w:hAnsi="Arial" w:cs="Arial"/>
          <w:sz w:val="20"/>
          <w:szCs w:val="20"/>
        </w:rPr>
        <w:t xml:space="preserve"> </w:t>
      </w:r>
      <w:r w:rsidRPr="00A4005E">
        <w:rPr>
          <w:rFonts w:ascii="Arial" w:hAnsi="Arial" w:cs="Arial" w:hint="eastAsia"/>
          <w:sz w:val="20"/>
          <w:szCs w:val="20"/>
        </w:rPr>
        <w:t xml:space="preserve">REGs </w:t>
      </w:r>
      <w:r w:rsidRPr="00A4005E">
        <w:rPr>
          <w:rFonts w:ascii="Arial" w:hAnsi="Arial" w:cs="Arial"/>
          <w:sz w:val="20"/>
          <w:szCs w:val="20"/>
        </w:rPr>
        <w:t>with</w:t>
      </w:r>
      <w:r w:rsidRPr="00A4005E">
        <w:rPr>
          <w:rFonts w:ascii="Arial" w:hAnsi="Arial" w:cs="Arial" w:hint="eastAsia"/>
          <w:sz w:val="20"/>
          <w:szCs w:val="20"/>
        </w:rPr>
        <w:t xml:space="preserve">in the CORESET </w:t>
      </w:r>
      <w:r>
        <w:rPr>
          <w:rFonts w:ascii="Arial" w:hAnsi="Arial" w:cs="Arial"/>
          <w:sz w:val="20"/>
          <w:szCs w:val="20"/>
        </w:rPr>
        <w:t xml:space="preserve">when a NR-PDCCH is transmitted </w:t>
      </w:r>
      <w:r>
        <w:rPr>
          <w:rFonts w:ascii="Arial" w:hAnsi="Arial" w:cs="Arial" w:hint="eastAsia"/>
          <w:sz w:val="20"/>
          <w:szCs w:val="20"/>
        </w:rPr>
        <w:t xml:space="preserve">with </w:t>
      </w:r>
      <w:r w:rsidRPr="00A4005E">
        <w:rPr>
          <w:rFonts w:ascii="Arial" w:hAnsi="Arial" w:cs="Arial" w:hint="eastAsia"/>
          <w:sz w:val="20"/>
          <w:szCs w:val="20"/>
        </w:rPr>
        <w:t>option ii</w:t>
      </w:r>
    </w:p>
    <w:p w14:paraId="1C8D5099" w14:textId="530F5CD7" w:rsidR="00BC6A7E" w:rsidRDefault="00BC6A7E" w:rsidP="00D54B8E">
      <w:pPr>
        <w:pStyle w:val="BodyText"/>
      </w:pPr>
    </w:p>
    <w:p w14:paraId="60F6F1B5" w14:textId="77777777" w:rsidR="003870C3" w:rsidRPr="00A4005E" w:rsidRDefault="003870C3" w:rsidP="003870C3">
      <w:pPr>
        <w:rPr>
          <w:rFonts w:ascii="Arial" w:eastAsia="MS Mincho" w:hAnsi="Arial" w:cs="Arial"/>
          <w:b/>
          <w:sz w:val="20"/>
          <w:szCs w:val="20"/>
        </w:rPr>
      </w:pPr>
      <w:r w:rsidRPr="00A4005E">
        <w:rPr>
          <w:rFonts w:ascii="Arial" w:hAnsi="Arial" w:cs="Arial"/>
          <w:b/>
          <w:sz w:val="20"/>
          <w:szCs w:val="20"/>
          <w:lang w:val="en-GB"/>
        </w:rPr>
        <w:t>Proposal:</w:t>
      </w:r>
      <w:r w:rsidRPr="00A4005E">
        <w:rPr>
          <w:rFonts w:ascii="Arial" w:eastAsia="MS Mincho" w:hAnsi="Arial" w:cs="Arial"/>
          <w:b/>
          <w:sz w:val="20"/>
          <w:szCs w:val="20"/>
        </w:rPr>
        <w:t xml:space="preserve"> </w:t>
      </w:r>
    </w:p>
    <w:p w14:paraId="7CA3A1F0" w14:textId="77777777" w:rsidR="003870C3" w:rsidRPr="00A4005E" w:rsidRDefault="003870C3" w:rsidP="003870C3">
      <w:pPr>
        <w:pStyle w:val="ListParagraph"/>
        <w:numPr>
          <w:ilvl w:val="0"/>
          <w:numId w:val="43"/>
        </w:numPr>
        <w:rPr>
          <w:rFonts w:ascii="Arial" w:eastAsia="SimSun" w:hAnsi="Arial" w:cs="Arial"/>
          <w:sz w:val="20"/>
          <w:szCs w:val="20"/>
          <w:lang w:eastAsia="ja-JP"/>
        </w:rPr>
      </w:pPr>
      <w:r w:rsidRPr="00A4005E">
        <w:rPr>
          <w:rFonts w:ascii="Arial" w:eastAsia="MS Mincho" w:hAnsi="Arial" w:cs="Arial"/>
          <w:sz w:val="20"/>
          <w:szCs w:val="20"/>
        </w:rPr>
        <w:t xml:space="preserve">A UE assumes three DM-RS REs per REG </w:t>
      </w:r>
      <w:r>
        <w:rPr>
          <w:rFonts w:ascii="Arial" w:eastAsia="MS Mincho" w:hAnsi="Arial" w:cs="Arial"/>
          <w:sz w:val="20"/>
          <w:szCs w:val="20"/>
        </w:rPr>
        <w:t xml:space="preserve">in REs 2, 6 and 10 in a PRB with REs numbered from 0 to 11 in all REGs in which DMRS is transmitted for </w:t>
      </w:r>
      <w:r w:rsidRPr="00A4005E">
        <w:rPr>
          <w:rFonts w:ascii="Arial" w:eastAsia="MS Mincho" w:hAnsi="Arial" w:cs="Arial"/>
          <w:sz w:val="20"/>
          <w:szCs w:val="20"/>
        </w:rPr>
        <w:t>both interleaved and non-interleaved REG-to-CCE mapping.</w:t>
      </w:r>
    </w:p>
    <w:p w14:paraId="0F6997F3" w14:textId="77741DC0" w:rsidR="003870C3" w:rsidRPr="00CB3226" w:rsidRDefault="003870C3" w:rsidP="00D54B8E">
      <w:pPr>
        <w:pStyle w:val="ListParagraph"/>
        <w:numPr>
          <w:ilvl w:val="0"/>
          <w:numId w:val="43"/>
        </w:numPr>
        <w:rPr>
          <w:rFonts w:ascii="Arial" w:eastAsia="SimSun" w:hAnsi="Arial" w:cs="Arial"/>
          <w:sz w:val="20"/>
          <w:szCs w:val="20"/>
          <w:lang w:eastAsia="ja-JP"/>
        </w:rPr>
      </w:pPr>
      <w:r>
        <w:rPr>
          <w:rFonts w:ascii="Arial" w:eastAsia="MS Mincho" w:hAnsi="Arial" w:cs="Arial"/>
          <w:sz w:val="20"/>
          <w:szCs w:val="20"/>
        </w:rPr>
        <w:t>DMRS sequence generation is</w:t>
      </w:r>
      <w:r w:rsidRPr="00A4005E">
        <w:rPr>
          <w:rFonts w:ascii="Arial" w:eastAsia="MS Mincho" w:hAnsi="Arial" w:cs="Arial"/>
          <w:sz w:val="20"/>
          <w:szCs w:val="20"/>
        </w:rPr>
        <w:t xml:space="preserve"> done as in LTE based on Gold sequences.</w:t>
      </w:r>
    </w:p>
    <w:p w14:paraId="4E13AB5A" w14:textId="5C84F32C" w:rsidR="0094710A" w:rsidRPr="00262179" w:rsidRDefault="0094710A" w:rsidP="00D54B8E">
      <w:pPr>
        <w:pStyle w:val="BodyText"/>
      </w:pPr>
    </w:p>
    <w:p w14:paraId="3CA25FCB" w14:textId="54461D4F" w:rsidR="00F507D1" w:rsidRDefault="00F507D1" w:rsidP="0009033B">
      <w:pPr>
        <w:pStyle w:val="Heading1"/>
      </w:pPr>
      <w:bookmarkStart w:id="5" w:name="_In-sequence_SDU_delivery"/>
      <w:bookmarkEnd w:id="5"/>
      <w:r w:rsidRPr="00CE0424">
        <w:t>References</w:t>
      </w:r>
    </w:p>
    <w:p w14:paraId="123D59C7" w14:textId="77777777" w:rsidR="00133458" w:rsidRDefault="00133458" w:rsidP="002073E4">
      <w:pPr>
        <w:pStyle w:val="BodyText"/>
        <w:rPr>
          <w:rFonts w:ascii="Arial" w:hAnsi="Arial" w:cs="Arial"/>
          <w:sz w:val="20"/>
          <w:szCs w:val="20"/>
        </w:rPr>
      </w:pPr>
      <w:bookmarkStart w:id="6" w:name="_Ref477879020"/>
      <w:bookmarkStart w:id="7" w:name="_Ref477803323"/>
      <w:bookmarkStart w:id="8" w:name="_Ref473637092"/>
      <w:bookmarkStart w:id="9" w:name="_Ref470613638"/>
      <w:bookmarkStart w:id="10" w:name="_Ref465931227"/>
      <w:bookmarkStart w:id="11" w:name="_Ref458515583"/>
      <w:bookmarkStart w:id="12" w:name="_Ref174151459"/>
      <w:bookmarkStart w:id="13" w:name="_Ref189809556"/>
      <w:bookmarkStart w:id="14" w:name="_Ref458165837"/>
      <w:r>
        <w:rPr>
          <w:rFonts w:ascii="Arial" w:hAnsi="Arial" w:cs="Arial"/>
          <w:sz w:val="20"/>
          <w:szCs w:val="20"/>
        </w:rPr>
        <w:t>[1]</w:t>
      </w:r>
      <w:r>
        <w:rPr>
          <w:rFonts w:ascii="Arial" w:hAnsi="Arial" w:cs="Arial"/>
          <w:sz w:val="20"/>
          <w:szCs w:val="20"/>
        </w:rPr>
        <w:tab/>
      </w:r>
      <w:r w:rsidR="00FC7F84" w:rsidRPr="00262179">
        <w:rPr>
          <w:rFonts w:ascii="Arial" w:hAnsi="Arial" w:cs="Arial"/>
          <w:sz w:val="20"/>
          <w:szCs w:val="20"/>
        </w:rPr>
        <w:t>RP-171485</w:t>
      </w:r>
      <w:r>
        <w:rPr>
          <w:rFonts w:ascii="Arial" w:hAnsi="Arial" w:cs="Arial"/>
          <w:sz w:val="20"/>
          <w:szCs w:val="20"/>
        </w:rPr>
        <w:tab/>
      </w:r>
      <w:r w:rsidR="00FC7F84" w:rsidRPr="00262179">
        <w:rPr>
          <w:rFonts w:ascii="Arial" w:hAnsi="Arial" w:cs="Arial"/>
          <w:sz w:val="20"/>
          <w:szCs w:val="20"/>
        </w:rPr>
        <w:t>“Revised</w:t>
      </w:r>
      <w:r w:rsidR="002B6F94" w:rsidRPr="00262179">
        <w:rPr>
          <w:rFonts w:ascii="Arial" w:hAnsi="Arial" w:cs="Arial"/>
          <w:sz w:val="20"/>
          <w:szCs w:val="20"/>
        </w:rPr>
        <w:t xml:space="preserve"> WID on New Radio Access Technology”, NTT DOCOMO Inc.</w:t>
      </w:r>
      <w:bookmarkEnd w:id="6"/>
    </w:p>
    <w:p w14:paraId="59A79D33" w14:textId="3A0B27E2" w:rsidR="00133458" w:rsidRPr="00262179" w:rsidRDefault="00133458" w:rsidP="002073E4">
      <w:pPr>
        <w:pStyle w:val="BodyText"/>
        <w:rPr>
          <w:rFonts w:ascii="Arial" w:hAnsi="Arial" w:cs="Arial"/>
          <w:sz w:val="20"/>
          <w:szCs w:val="20"/>
        </w:rPr>
      </w:pPr>
      <w:r>
        <w:rPr>
          <w:rFonts w:ascii="Arial" w:hAnsi="Arial" w:cs="Arial"/>
          <w:sz w:val="20"/>
          <w:szCs w:val="20"/>
        </w:rPr>
        <w:t>[2]</w:t>
      </w:r>
      <w:r>
        <w:rPr>
          <w:rFonts w:ascii="Arial" w:hAnsi="Arial" w:cs="Arial"/>
          <w:sz w:val="20"/>
          <w:szCs w:val="20"/>
        </w:rPr>
        <w:tab/>
        <w:t>TS 38.211 v1.0.0</w:t>
      </w:r>
    </w:p>
    <w:bookmarkEnd w:id="7"/>
    <w:bookmarkEnd w:id="8"/>
    <w:bookmarkEnd w:id="9"/>
    <w:bookmarkEnd w:id="10"/>
    <w:bookmarkEnd w:id="11"/>
    <w:bookmarkEnd w:id="12"/>
    <w:bookmarkEnd w:id="13"/>
    <w:bookmarkEnd w:id="14"/>
    <w:p w14:paraId="7BD1958E" w14:textId="4BDC80F3" w:rsidR="002F43C5" w:rsidRDefault="002F43C5" w:rsidP="002073E4">
      <w:pPr>
        <w:pStyle w:val="BodyText"/>
        <w:rPr>
          <w:rFonts w:ascii="Arial" w:hAnsi="Arial" w:cs="Arial"/>
          <w:sz w:val="20"/>
          <w:szCs w:val="20"/>
        </w:rPr>
      </w:pPr>
    </w:p>
    <w:p w14:paraId="0157F50B" w14:textId="77777777" w:rsidR="00153B44" w:rsidRDefault="00153B44" w:rsidP="00153B44">
      <w:pPr>
        <w:pStyle w:val="Heading1"/>
      </w:pPr>
      <w:r>
        <w:lastRenderedPageBreak/>
        <w:t>Annex A – Performance evaluation of ‘wideband RS’</w:t>
      </w:r>
    </w:p>
    <w:p w14:paraId="266049FD" w14:textId="236AD38C" w:rsidR="00153B44" w:rsidRDefault="00153B44" w:rsidP="00153B44">
      <w:pPr>
        <w:pStyle w:val="BodyText"/>
        <w:rPr>
          <w:rFonts w:ascii="Arial" w:hAnsi="Arial" w:cs="Arial"/>
          <w:sz w:val="20"/>
          <w:szCs w:val="20"/>
        </w:rPr>
      </w:pPr>
      <w:r>
        <w:rPr>
          <w:rFonts w:ascii="Arial" w:hAnsi="Arial" w:cs="Arial"/>
          <w:sz w:val="20"/>
          <w:szCs w:val="20"/>
        </w:rPr>
        <w:t xml:space="preserve">Table A1 compares performance between </w:t>
      </w:r>
      <w:r w:rsidR="000672A4">
        <w:rPr>
          <w:rFonts w:ascii="Arial" w:hAnsi="Arial" w:cs="Arial"/>
          <w:sz w:val="20"/>
          <w:szCs w:val="20"/>
        </w:rPr>
        <w:t xml:space="preserve">below </w:t>
      </w:r>
      <w:r>
        <w:rPr>
          <w:rFonts w:ascii="Arial" w:hAnsi="Arial" w:cs="Arial"/>
          <w:sz w:val="20"/>
          <w:szCs w:val="20"/>
        </w:rPr>
        <w:t>two options</w:t>
      </w:r>
    </w:p>
    <w:p w14:paraId="57034215" w14:textId="77777777" w:rsidR="00153B44" w:rsidRDefault="00153B44" w:rsidP="0048251C">
      <w:pPr>
        <w:pStyle w:val="BodyText"/>
        <w:numPr>
          <w:ilvl w:val="0"/>
          <w:numId w:val="51"/>
        </w:numPr>
        <w:rPr>
          <w:rFonts w:ascii="Arial" w:hAnsi="Arial" w:cs="Arial"/>
          <w:sz w:val="20"/>
          <w:szCs w:val="20"/>
        </w:rPr>
      </w:pPr>
      <w:r>
        <w:rPr>
          <w:rFonts w:ascii="Arial" w:hAnsi="Arial" w:cs="Arial"/>
          <w:sz w:val="20"/>
          <w:szCs w:val="20"/>
        </w:rPr>
        <w:t xml:space="preserve">‘in-band RS’: DMRS is transmitted only on REGs occupied by PDCCH; REG bundle size = 6; distributed interleaving; Precoder granularity is same as REG bundle size; </w:t>
      </w:r>
      <w:r w:rsidRPr="0048251C">
        <w:rPr>
          <w:rFonts w:ascii="Arial" w:hAnsi="Arial" w:cs="Arial"/>
          <w:i/>
          <w:sz w:val="20"/>
          <w:szCs w:val="20"/>
          <w:u w:val="single"/>
        </w:rPr>
        <w:t>transmit diversity via precoder cycling</w:t>
      </w:r>
      <w:r>
        <w:rPr>
          <w:rFonts w:ascii="Arial" w:hAnsi="Arial" w:cs="Arial"/>
          <w:sz w:val="20"/>
          <w:szCs w:val="20"/>
        </w:rPr>
        <w:t>.</w:t>
      </w:r>
    </w:p>
    <w:p w14:paraId="330AF66F" w14:textId="03B1EB3F" w:rsidR="00153B44" w:rsidRDefault="00153B44" w:rsidP="0048251C">
      <w:pPr>
        <w:pStyle w:val="BodyText"/>
        <w:numPr>
          <w:ilvl w:val="0"/>
          <w:numId w:val="51"/>
        </w:numPr>
        <w:rPr>
          <w:rFonts w:ascii="Arial" w:hAnsi="Arial" w:cs="Arial"/>
          <w:sz w:val="20"/>
          <w:szCs w:val="20"/>
        </w:rPr>
      </w:pPr>
      <w:r>
        <w:rPr>
          <w:rFonts w:ascii="Arial" w:hAnsi="Arial" w:cs="Arial"/>
          <w:sz w:val="20"/>
          <w:szCs w:val="20"/>
        </w:rPr>
        <w:t xml:space="preserve">‘wideband RS’; DMRS is transmitted in all REGs of the CORESET; REG bundle size = 6; distributed interleaving; </w:t>
      </w:r>
      <w:r w:rsidRPr="0048251C">
        <w:rPr>
          <w:rFonts w:ascii="Arial" w:hAnsi="Arial" w:cs="Arial"/>
          <w:i/>
          <w:sz w:val="20"/>
          <w:szCs w:val="20"/>
          <w:u w:val="single"/>
        </w:rPr>
        <w:t>transmit diversity via S-CDD</w:t>
      </w:r>
      <w:r>
        <w:rPr>
          <w:rFonts w:ascii="Arial" w:hAnsi="Arial" w:cs="Arial"/>
          <w:sz w:val="20"/>
          <w:szCs w:val="20"/>
        </w:rPr>
        <w:t xml:space="preserve"> .</w:t>
      </w:r>
    </w:p>
    <w:p w14:paraId="469CD78A" w14:textId="03956ED6" w:rsidR="00153B44" w:rsidRDefault="00153B44" w:rsidP="00153B44">
      <w:pPr>
        <w:pStyle w:val="BodyText"/>
        <w:rPr>
          <w:rFonts w:ascii="Arial" w:hAnsi="Arial" w:cs="Arial"/>
          <w:sz w:val="20"/>
          <w:szCs w:val="20"/>
        </w:rPr>
      </w:pPr>
      <w:r>
        <w:rPr>
          <w:rFonts w:ascii="Arial" w:hAnsi="Arial" w:cs="Arial"/>
          <w:sz w:val="20"/>
          <w:szCs w:val="20"/>
        </w:rPr>
        <w:t>Results indicate that supporting ‘wideband RS’ with S-CDD does not pr</w:t>
      </w:r>
      <w:r w:rsidR="00C8044F">
        <w:rPr>
          <w:rFonts w:ascii="Arial" w:hAnsi="Arial" w:cs="Arial"/>
          <w:sz w:val="20"/>
          <w:szCs w:val="20"/>
        </w:rPr>
        <w:t xml:space="preserve">ovide a significant gain </w:t>
      </w:r>
      <w:r>
        <w:rPr>
          <w:rFonts w:ascii="Arial" w:hAnsi="Arial" w:cs="Arial"/>
          <w:sz w:val="20"/>
          <w:szCs w:val="20"/>
        </w:rPr>
        <w:t>in terms of NR PDCCH performance over ‘in-band RS’ with precoder cycling</w:t>
      </w:r>
      <w:r w:rsidRPr="00213B44">
        <w:rPr>
          <w:rFonts w:ascii="Arial" w:hAnsi="Arial" w:cs="Arial"/>
          <w:sz w:val="20"/>
          <w:szCs w:val="20"/>
        </w:rPr>
        <w:t>.</w:t>
      </w:r>
      <w:r>
        <w:rPr>
          <w:rFonts w:ascii="Arial" w:hAnsi="Arial" w:cs="Arial"/>
          <w:sz w:val="20"/>
          <w:szCs w:val="20"/>
        </w:rPr>
        <w:t xml:space="preserve"> Note that results are shown for AL=8=48PRBs PDCCH in a </w:t>
      </w:r>
      <w:r w:rsidR="004D233D">
        <w:rPr>
          <w:rFonts w:ascii="Arial" w:hAnsi="Arial" w:cs="Arial"/>
          <w:sz w:val="20"/>
          <w:szCs w:val="20"/>
        </w:rPr>
        <w:t xml:space="preserve">1 symbol </w:t>
      </w:r>
      <w:r>
        <w:rPr>
          <w:rFonts w:ascii="Arial" w:hAnsi="Arial" w:cs="Arial"/>
          <w:sz w:val="20"/>
          <w:szCs w:val="20"/>
        </w:rPr>
        <w:t xml:space="preserve">CORESET with 100PRBs. </w:t>
      </w:r>
    </w:p>
    <w:p w14:paraId="0A05B376" w14:textId="3465BF2D" w:rsidR="00153B44" w:rsidRDefault="00153B44" w:rsidP="00153B44">
      <w:pPr>
        <w:pStyle w:val="BodyText"/>
        <w:rPr>
          <w:rFonts w:ascii="Arial" w:hAnsi="Arial" w:cs="Arial"/>
          <w:sz w:val="20"/>
          <w:szCs w:val="20"/>
        </w:rPr>
      </w:pPr>
      <w:r>
        <w:rPr>
          <w:rFonts w:ascii="Arial" w:hAnsi="Arial" w:cs="Arial"/>
          <w:sz w:val="20"/>
          <w:szCs w:val="20"/>
        </w:rPr>
        <w:t>Other detailed evaluation assumptions are given in Table A2. BLER vs. SNR plots for different channel models are given in Figure A1 and Figure A2.</w:t>
      </w:r>
    </w:p>
    <w:p w14:paraId="17C25FAE" w14:textId="77777777" w:rsidR="00153B44" w:rsidRDefault="00153B44" w:rsidP="00153B44">
      <w:pPr>
        <w:pStyle w:val="BodyText"/>
        <w:rPr>
          <w:rFonts w:ascii="Arial" w:hAnsi="Arial" w:cs="Arial"/>
          <w:sz w:val="20"/>
          <w:szCs w:val="20"/>
        </w:rPr>
      </w:pPr>
    </w:p>
    <w:p w14:paraId="16DD5754" w14:textId="77777777" w:rsidR="00153B44" w:rsidRPr="0048251C" w:rsidRDefault="00153B44" w:rsidP="0048251C">
      <w:pPr>
        <w:pStyle w:val="BodyText"/>
        <w:jc w:val="center"/>
        <w:rPr>
          <w:rFonts w:ascii="Arial" w:hAnsi="Arial" w:cs="Arial"/>
          <w:b/>
          <w:sz w:val="20"/>
          <w:szCs w:val="20"/>
          <w:u w:val="single"/>
        </w:rPr>
      </w:pPr>
      <w:r w:rsidRPr="0048251C">
        <w:rPr>
          <w:rFonts w:ascii="Arial" w:hAnsi="Arial" w:cs="Arial"/>
          <w:b/>
          <w:sz w:val="20"/>
          <w:szCs w:val="20"/>
          <w:u w:val="single"/>
        </w:rPr>
        <w:t>Table A1 – NR-PDCCH Performance comparison between ‘wideband RS’ and ‘in-band RS’</w:t>
      </w:r>
    </w:p>
    <w:tbl>
      <w:tblPr>
        <w:tblW w:w="8635" w:type="dxa"/>
        <w:jc w:val="center"/>
        <w:tblCellMar>
          <w:top w:w="15" w:type="dxa"/>
          <w:bottom w:w="15" w:type="dxa"/>
        </w:tblCellMar>
        <w:tblLook w:val="04A0" w:firstRow="1" w:lastRow="0" w:firstColumn="1" w:lastColumn="0" w:noHBand="0" w:noVBand="1"/>
      </w:tblPr>
      <w:tblGrid>
        <w:gridCol w:w="2065"/>
        <w:gridCol w:w="1620"/>
        <w:gridCol w:w="1890"/>
        <w:gridCol w:w="1620"/>
        <w:gridCol w:w="1440"/>
      </w:tblGrid>
      <w:tr w:rsidR="00153B44" w:rsidRPr="00DB30A3" w14:paraId="7E6230F0" w14:textId="77777777" w:rsidTr="00606DD8">
        <w:trPr>
          <w:trHeight w:val="300"/>
          <w:jc w:val="center"/>
        </w:trPr>
        <w:tc>
          <w:tcPr>
            <w:tcW w:w="2065" w:type="dxa"/>
            <w:vMerge w:val="restart"/>
            <w:tcBorders>
              <w:top w:val="single" w:sz="4" w:space="0" w:color="auto"/>
              <w:left w:val="single" w:sz="4" w:space="0" w:color="auto"/>
              <w:right w:val="single" w:sz="4" w:space="0" w:color="auto"/>
            </w:tcBorders>
            <w:noWrap/>
            <w:vAlign w:val="bottom"/>
          </w:tcPr>
          <w:p w14:paraId="446BDF12" w14:textId="77777777" w:rsidR="00153B44" w:rsidRPr="00DB30A3" w:rsidRDefault="00153B44" w:rsidP="0048251C">
            <w:pPr>
              <w:spacing w:after="0" w:line="240" w:lineRule="auto"/>
              <w:jc w:val="center"/>
              <w:rPr>
                <w:rFonts w:ascii="Times New Roman" w:eastAsia="Times New Roman" w:hAnsi="Times New Roman" w:cs="Times New Roman"/>
                <w:sz w:val="20"/>
                <w:szCs w:val="20"/>
              </w:rPr>
            </w:pPr>
            <w:r w:rsidRPr="0048251C">
              <w:rPr>
                <w:rFonts w:ascii="Arial" w:eastAsia="Times New Roman" w:hAnsi="Arial" w:cs="Arial"/>
                <w:b/>
                <w:bCs/>
                <w:color w:val="000000"/>
                <w:sz w:val="20"/>
                <w:szCs w:val="20"/>
              </w:rPr>
              <w:t>PDCCH DMRS configuration</w:t>
            </w:r>
          </w:p>
        </w:tc>
        <w:tc>
          <w:tcPr>
            <w:tcW w:w="6570" w:type="dxa"/>
            <w:gridSpan w:val="4"/>
            <w:tcBorders>
              <w:top w:val="single" w:sz="4" w:space="0" w:color="auto"/>
              <w:left w:val="single" w:sz="4" w:space="0" w:color="auto"/>
              <w:bottom w:val="single" w:sz="4" w:space="0" w:color="auto"/>
              <w:right w:val="single" w:sz="4" w:space="0" w:color="auto"/>
            </w:tcBorders>
            <w:noWrap/>
            <w:vAlign w:val="bottom"/>
          </w:tcPr>
          <w:p w14:paraId="7959A029"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SNR (dB) needed for 1% PDCCH BLER</w:t>
            </w:r>
          </w:p>
        </w:tc>
      </w:tr>
      <w:tr w:rsidR="00153B44" w:rsidRPr="00DB30A3" w14:paraId="702C8B51" w14:textId="77777777" w:rsidTr="00606DD8">
        <w:trPr>
          <w:trHeight w:val="300"/>
          <w:jc w:val="center"/>
        </w:trPr>
        <w:tc>
          <w:tcPr>
            <w:tcW w:w="2065" w:type="dxa"/>
            <w:vMerge/>
            <w:tcBorders>
              <w:left w:val="single" w:sz="4" w:space="0" w:color="auto"/>
              <w:bottom w:val="single" w:sz="4" w:space="0" w:color="auto"/>
              <w:right w:val="single" w:sz="4" w:space="0" w:color="auto"/>
            </w:tcBorders>
            <w:noWrap/>
            <w:vAlign w:val="bottom"/>
            <w:hideMark/>
          </w:tcPr>
          <w:p w14:paraId="17FC64B2" w14:textId="77777777" w:rsidR="00153B44" w:rsidRPr="00DB30A3" w:rsidRDefault="00153B44" w:rsidP="00606DD8">
            <w:pPr>
              <w:spacing w:after="0" w:line="240" w:lineRule="auto"/>
              <w:rPr>
                <w:rFonts w:ascii="Times New Roman" w:eastAsia="Times New Roman" w:hAnsi="Times New Roman" w:cs="Times New Roman"/>
                <w:sz w:val="20"/>
                <w:szCs w:val="20"/>
              </w:rPr>
            </w:pP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48AFBDBB"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sidRPr="00DB30A3">
              <w:rPr>
                <w:rFonts w:ascii="Arial" w:eastAsia="Times New Roman" w:hAnsi="Arial" w:cs="Arial"/>
                <w:b/>
                <w:bCs/>
                <w:color w:val="000000"/>
                <w:sz w:val="20"/>
                <w:szCs w:val="20"/>
              </w:rPr>
              <w:t>TDL-A 30ns</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190E8A33"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sidRPr="00DB30A3">
              <w:rPr>
                <w:rFonts w:ascii="Arial" w:eastAsia="Times New Roman" w:hAnsi="Arial" w:cs="Arial"/>
                <w:b/>
                <w:bCs/>
                <w:color w:val="000000"/>
                <w:sz w:val="20"/>
                <w:szCs w:val="20"/>
              </w:rPr>
              <w:t>TDL-B 300ns</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DD88325"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sidRPr="00DB30A3">
              <w:rPr>
                <w:rFonts w:ascii="Arial" w:eastAsia="Times New Roman" w:hAnsi="Arial" w:cs="Arial"/>
                <w:b/>
                <w:bCs/>
                <w:color w:val="000000"/>
                <w:sz w:val="20"/>
                <w:szCs w:val="20"/>
              </w:rPr>
              <w:t>TDL-C 30ns</w:t>
            </w: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562BFA42"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sidRPr="00DB30A3">
              <w:rPr>
                <w:rFonts w:ascii="Arial" w:eastAsia="Times New Roman" w:hAnsi="Arial" w:cs="Arial"/>
                <w:b/>
                <w:bCs/>
                <w:color w:val="000000"/>
                <w:sz w:val="20"/>
                <w:szCs w:val="20"/>
              </w:rPr>
              <w:t>TDL-C 300ns</w:t>
            </w:r>
          </w:p>
        </w:tc>
      </w:tr>
      <w:tr w:rsidR="00153B44" w:rsidRPr="00DB30A3" w14:paraId="504CD967" w14:textId="77777777" w:rsidTr="0048251C">
        <w:trPr>
          <w:trHeight w:val="300"/>
          <w:jc w:val="center"/>
        </w:trPr>
        <w:tc>
          <w:tcPr>
            <w:tcW w:w="2065" w:type="dxa"/>
            <w:tcBorders>
              <w:top w:val="single" w:sz="4" w:space="0" w:color="auto"/>
              <w:left w:val="single" w:sz="4" w:space="0" w:color="auto"/>
              <w:bottom w:val="single" w:sz="4" w:space="0" w:color="auto"/>
              <w:right w:val="single" w:sz="4" w:space="0" w:color="auto"/>
            </w:tcBorders>
            <w:noWrap/>
            <w:vAlign w:val="bottom"/>
            <w:hideMark/>
          </w:tcPr>
          <w:p w14:paraId="77E99E5B" w14:textId="54662889" w:rsidR="00153B44" w:rsidRPr="00DB30A3" w:rsidRDefault="00153B44" w:rsidP="00606DD8">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‘in</w:t>
            </w:r>
            <w:r w:rsidR="0039220E">
              <w:rPr>
                <w:rFonts w:ascii="Arial" w:eastAsia="Times New Roman" w:hAnsi="Arial" w:cs="Arial"/>
                <w:b/>
                <w:bCs/>
                <w:color w:val="000000"/>
                <w:sz w:val="20"/>
                <w:szCs w:val="20"/>
              </w:rPr>
              <w:t>-</w:t>
            </w:r>
            <w:r>
              <w:rPr>
                <w:rFonts w:ascii="Arial" w:eastAsia="Times New Roman" w:hAnsi="Arial" w:cs="Arial"/>
                <w:b/>
                <w:bCs/>
                <w:color w:val="000000"/>
                <w:sz w:val="20"/>
                <w:szCs w:val="20"/>
              </w:rPr>
              <w:t>band RS’</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86CF3AE" w14:textId="41381E6E" w:rsidR="00153B44" w:rsidRPr="00DB30A3" w:rsidRDefault="00073108" w:rsidP="00606D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-4.7</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66CD4655" w14:textId="2B6E0711" w:rsidR="00153B44" w:rsidRPr="00DB30A3" w:rsidRDefault="00073108" w:rsidP="00606D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-6.4</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6C1008D6" w14:textId="27B9EFB3" w:rsidR="00153B44" w:rsidRPr="00DB30A3" w:rsidRDefault="00073108" w:rsidP="00606D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-5.3</w:t>
            </w: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3E2FF167" w14:textId="77777777" w:rsidR="00153B44" w:rsidRPr="00DB30A3" w:rsidRDefault="00153B44" w:rsidP="00606DD8">
            <w:pPr>
              <w:spacing w:after="0" w:line="240" w:lineRule="auto"/>
              <w:jc w:val="center"/>
              <w:rPr>
                <w:rFonts w:ascii="Times New Roman" w:eastAsia="Times New Roman" w:hAnsi="Times New Roman" w:cs="Times New Roman"/>
                <w:color w:val="000000"/>
                <w:sz w:val="20"/>
                <w:szCs w:val="20"/>
              </w:rPr>
            </w:pPr>
            <w:r w:rsidRPr="00DB30A3">
              <w:rPr>
                <w:rFonts w:ascii="Times New Roman" w:eastAsia="Times New Roman" w:hAnsi="Times New Roman" w:cs="Times New Roman"/>
                <w:color w:val="000000"/>
                <w:sz w:val="20"/>
                <w:szCs w:val="20"/>
              </w:rPr>
              <w:t>-5.9</w:t>
            </w:r>
          </w:p>
        </w:tc>
      </w:tr>
      <w:tr w:rsidR="00153B44" w:rsidRPr="00DB30A3" w14:paraId="0B1B1B2E" w14:textId="77777777" w:rsidTr="0048251C">
        <w:trPr>
          <w:trHeight w:val="300"/>
          <w:jc w:val="center"/>
        </w:trPr>
        <w:tc>
          <w:tcPr>
            <w:tcW w:w="2065" w:type="dxa"/>
            <w:tcBorders>
              <w:top w:val="single" w:sz="4" w:space="0" w:color="auto"/>
              <w:left w:val="single" w:sz="4" w:space="0" w:color="auto"/>
              <w:bottom w:val="single" w:sz="4" w:space="0" w:color="auto"/>
              <w:right w:val="single" w:sz="4" w:space="0" w:color="auto"/>
            </w:tcBorders>
            <w:noWrap/>
            <w:vAlign w:val="bottom"/>
            <w:hideMark/>
          </w:tcPr>
          <w:p w14:paraId="2F3D2E38" w14:textId="77777777" w:rsidR="00153B44" w:rsidRPr="00DB30A3" w:rsidRDefault="00153B44" w:rsidP="00606DD8">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‘wideband RS’</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5922E01A" w14:textId="6807A45A" w:rsidR="00153B44" w:rsidRPr="00DB30A3" w:rsidRDefault="00073108" w:rsidP="00606D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-4.6</w:t>
            </w:r>
          </w:p>
        </w:tc>
        <w:tc>
          <w:tcPr>
            <w:tcW w:w="1890" w:type="dxa"/>
            <w:tcBorders>
              <w:top w:val="single" w:sz="4" w:space="0" w:color="auto"/>
              <w:left w:val="single" w:sz="4" w:space="0" w:color="auto"/>
              <w:bottom w:val="single" w:sz="4" w:space="0" w:color="auto"/>
              <w:right w:val="single" w:sz="4" w:space="0" w:color="auto"/>
            </w:tcBorders>
            <w:noWrap/>
            <w:vAlign w:val="bottom"/>
            <w:hideMark/>
          </w:tcPr>
          <w:p w14:paraId="29FC2368" w14:textId="3C9D6DFF" w:rsidR="00153B44" w:rsidRPr="00DB30A3" w:rsidRDefault="00073108" w:rsidP="00606DD8">
            <w:pPr>
              <w:spacing w:after="0" w:line="240" w:lineRule="auto"/>
              <w:jc w:val="center"/>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-6.6</w:t>
            </w:r>
          </w:p>
        </w:tc>
        <w:tc>
          <w:tcPr>
            <w:tcW w:w="1620" w:type="dxa"/>
            <w:tcBorders>
              <w:top w:val="single" w:sz="4" w:space="0" w:color="auto"/>
              <w:left w:val="single" w:sz="4" w:space="0" w:color="auto"/>
              <w:bottom w:val="single" w:sz="4" w:space="0" w:color="auto"/>
              <w:right w:val="single" w:sz="4" w:space="0" w:color="auto"/>
            </w:tcBorders>
            <w:noWrap/>
            <w:vAlign w:val="bottom"/>
            <w:hideMark/>
          </w:tcPr>
          <w:p w14:paraId="48E71E14" w14:textId="77777777" w:rsidR="00153B44" w:rsidRPr="00DB30A3" w:rsidRDefault="00153B44" w:rsidP="00606DD8">
            <w:pPr>
              <w:spacing w:after="0" w:line="240" w:lineRule="auto"/>
              <w:jc w:val="center"/>
              <w:rPr>
                <w:rFonts w:ascii="Times New Roman" w:eastAsia="Times New Roman" w:hAnsi="Times New Roman" w:cs="Times New Roman"/>
                <w:color w:val="000000"/>
                <w:sz w:val="20"/>
                <w:szCs w:val="20"/>
              </w:rPr>
            </w:pPr>
            <w:r w:rsidRPr="00DB30A3">
              <w:rPr>
                <w:rFonts w:ascii="Times New Roman" w:eastAsia="Times New Roman" w:hAnsi="Times New Roman" w:cs="Times New Roman"/>
                <w:color w:val="000000"/>
                <w:sz w:val="20"/>
                <w:szCs w:val="20"/>
              </w:rPr>
              <w:t>-5.5</w:t>
            </w:r>
          </w:p>
        </w:tc>
        <w:tc>
          <w:tcPr>
            <w:tcW w:w="1440" w:type="dxa"/>
            <w:tcBorders>
              <w:top w:val="single" w:sz="4" w:space="0" w:color="auto"/>
              <w:left w:val="single" w:sz="4" w:space="0" w:color="auto"/>
              <w:bottom w:val="single" w:sz="4" w:space="0" w:color="auto"/>
              <w:right w:val="single" w:sz="4" w:space="0" w:color="auto"/>
            </w:tcBorders>
            <w:noWrap/>
            <w:vAlign w:val="bottom"/>
            <w:hideMark/>
          </w:tcPr>
          <w:p w14:paraId="6579C22D" w14:textId="77777777" w:rsidR="00153B44" w:rsidRPr="00DB30A3" w:rsidRDefault="00153B44" w:rsidP="00606DD8">
            <w:pPr>
              <w:spacing w:after="0" w:line="240" w:lineRule="auto"/>
              <w:jc w:val="center"/>
              <w:rPr>
                <w:rFonts w:ascii="Times New Roman" w:eastAsia="Times New Roman" w:hAnsi="Times New Roman" w:cs="Times New Roman"/>
                <w:color w:val="000000"/>
                <w:sz w:val="20"/>
                <w:szCs w:val="20"/>
              </w:rPr>
            </w:pPr>
            <w:r w:rsidRPr="00DB30A3">
              <w:rPr>
                <w:rFonts w:ascii="Times New Roman" w:eastAsia="Times New Roman" w:hAnsi="Times New Roman" w:cs="Times New Roman"/>
                <w:color w:val="000000"/>
                <w:sz w:val="20"/>
                <w:szCs w:val="20"/>
              </w:rPr>
              <w:t>-6.2</w:t>
            </w:r>
          </w:p>
        </w:tc>
      </w:tr>
    </w:tbl>
    <w:p w14:paraId="29EE7D98" w14:textId="77777777" w:rsidR="00153B44" w:rsidRDefault="00153B44" w:rsidP="00153B44">
      <w:pPr>
        <w:pStyle w:val="BodyText"/>
        <w:rPr>
          <w:rFonts w:ascii="Arial" w:hAnsi="Arial" w:cs="Arial"/>
          <w:sz w:val="20"/>
          <w:szCs w:val="20"/>
        </w:rPr>
      </w:pPr>
    </w:p>
    <w:p w14:paraId="3D54E771" w14:textId="77777777" w:rsidR="00153B44" w:rsidRDefault="00153B44" w:rsidP="00153B44">
      <w:pPr>
        <w:pStyle w:val="BodyText"/>
        <w:jc w:val="center"/>
        <w:rPr>
          <w:rFonts w:ascii="Arial" w:hAnsi="Arial" w:cs="Arial"/>
          <w:b/>
          <w:sz w:val="20"/>
          <w:szCs w:val="20"/>
          <w:u w:val="single"/>
        </w:rPr>
      </w:pPr>
      <w:r w:rsidRPr="00606DD8">
        <w:rPr>
          <w:rFonts w:ascii="Arial" w:hAnsi="Arial" w:cs="Arial"/>
          <w:b/>
          <w:sz w:val="20"/>
          <w:szCs w:val="20"/>
          <w:u w:val="single"/>
        </w:rPr>
        <w:t>Table A</w:t>
      </w:r>
      <w:r>
        <w:rPr>
          <w:rFonts w:ascii="Arial" w:hAnsi="Arial" w:cs="Arial"/>
          <w:b/>
          <w:sz w:val="20"/>
          <w:szCs w:val="20"/>
          <w:u w:val="single"/>
        </w:rPr>
        <w:t>2</w:t>
      </w:r>
      <w:r w:rsidRPr="00606DD8">
        <w:rPr>
          <w:rFonts w:ascii="Arial" w:hAnsi="Arial" w:cs="Arial"/>
          <w:b/>
          <w:sz w:val="20"/>
          <w:szCs w:val="20"/>
          <w:u w:val="single"/>
        </w:rPr>
        <w:t xml:space="preserve"> – </w:t>
      </w:r>
      <w:r>
        <w:rPr>
          <w:rFonts w:ascii="Arial" w:hAnsi="Arial" w:cs="Arial"/>
          <w:b/>
          <w:sz w:val="20"/>
          <w:szCs w:val="20"/>
          <w:u w:val="single"/>
        </w:rPr>
        <w:t>Detailed Evaluation assumptions</w:t>
      </w:r>
    </w:p>
    <w:tbl>
      <w:tblPr>
        <w:tblStyle w:val="TableGrid1"/>
        <w:tblW w:w="0" w:type="auto"/>
        <w:tblLook w:val="04A0" w:firstRow="1" w:lastRow="0" w:firstColumn="1" w:lastColumn="0" w:noHBand="0" w:noVBand="1"/>
      </w:tblPr>
      <w:tblGrid>
        <w:gridCol w:w="4675"/>
        <w:gridCol w:w="4675"/>
      </w:tblGrid>
      <w:tr w:rsidR="00153B44" w:rsidRPr="001C234E" w14:paraId="0356684B" w14:textId="77777777" w:rsidTr="00606DD8">
        <w:tc>
          <w:tcPr>
            <w:tcW w:w="4675" w:type="dxa"/>
            <w:shd w:val="clear" w:color="auto" w:fill="A6A6A6"/>
          </w:tcPr>
          <w:p w14:paraId="7D3FAEDE"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Parameter</w:t>
            </w:r>
          </w:p>
        </w:tc>
        <w:tc>
          <w:tcPr>
            <w:tcW w:w="4675" w:type="dxa"/>
            <w:shd w:val="clear" w:color="auto" w:fill="A6A6A6"/>
          </w:tcPr>
          <w:p w14:paraId="0F246C2B"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Value</w:t>
            </w:r>
          </w:p>
        </w:tc>
      </w:tr>
      <w:tr w:rsidR="00153B44" w:rsidRPr="001C234E" w14:paraId="52F1BC8E" w14:textId="77777777" w:rsidTr="00606DD8">
        <w:tc>
          <w:tcPr>
            <w:tcW w:w="4675" w:type="dxa"/>
          </w:tcPr>
          <w:p w14:paraId="24EBC157"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Carrier Frequency</w:t>
            </w:r>
          </w:p>
        </w:tc>
        <w:tc>
          <w:tcPr>
            <w:tcW w:w="4675" w:type="dxa"/>
          </w:tcPr>
          <w:p w14:paraId="0364F403"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4 GHz</w:t>
            </w:r>
          </w:p>
        </w:tc>
      </w:tr>
      <w:tr w:rsidR="00153B44" w:rsidRPr="001C234E" w14:paraId="33EBE284" w14:textId="77777777" w:rsidTr="00606DD8">
        <w:tc>
          <w:tcPr>
            <w:tcW w:w="4675" w:type="dxa"/>
          </w:tcPr>
          <w:p w14:paraId="1EDB6689"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Control Resource Set Bandwidth</w:t>
            </w:r>
          </w:p>
        </w:tc>
        <w:tc>
          <w:tcPr>
            <w:tcW w:w="4675" w:type="dxa"/>
          </w:tcPr>
          <w:p w14:paraId="61F94C2A"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18</w:t>
            </w:r>
            <w:r w:rsidRPr="001C234E">
              <w:rPr>
                <w:rFonts w:ascii="Times New Roman" w:eastAsia="Times New Roman" w:hAnsi="Times New Roman" w:cs="Times New Roman"/>
                <w:sz w:val="20"/>
                <w:szCs w:val="24"/>
              </w:rPr>
              <w:t xml:space="preserve"> MHz</w:t>
            </w:r>
          </w:p>
        </w:tc>
      </w:tr>
      <w:tr w:rsidR="00153B44" w:rsidRPr="001C234E" w14:paraId="1B32439A" w14:textId="77777777" w:rsidTr="00606DD8">
        <w:tc>
          <w:tcPr>
            <w:tcW w:w="4675" w:type="dxa"/>
          </w:tcPr>
          <w:p w14:paraId="7B5DB412"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Sub-carrier Spacing</w:t>
            </w:r>
          </w:p>
        </w:tc>
        <w:tc>
          <w:tcPr>
            <w:tcW w:w="4675" w:type="dxa"/>
          </w:tcPr>
          <w:p w14:paraId="54D219BD"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15 kHz</w:t>
            </w:r>
          </w:p>
        </w:tc>
      </w:tr>
      <w:tr w:rsidR="00153B44" w:rsidRPr="001C234E" w14:paraId="7A2D48D9" w14:textId="77777777" w:rsidTr="00606DD8">
        <w:tc>
          <w:tcPr>
            <w:tcW w:w="4675" w:type="dxa"/>
          </w:tcPr>
          <w:p w14:paraId="7258198C"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DCI Payload Size</w:t>
            </w:r>
          </w:p>
        </w:tc>
        <w:tc>
          <w:tcPr>
            <w:tcW w:w="4675" w:type="dxa"/>
          </w:tcPr>
          <w:p w14:paraId="38D90F50"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20 bits + CRC</w:t>
            </w:r>
          </w:p>
        </w:tc>
      </w:tr>
      <w:tr w:rsidR="00153B44" w:rsidRPr="001C234E" w14:paraId="2A04C246" w14:textId="77777777" w:rsidTr="00606DD8">
        <w:tc>
          <w:tcPr>
            <w:tcW w:w="4675" w:type="dxa"/>
          </w:tcPr>
          <w:p w14:paraId="3650B667"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Modulation</w:t>
            </w:r>
          </w:p>
        </w:tc>
        <w:tc>
          <w:tcPr>
            <w:tcW w:w="4675" w:type="dxa"/>
          </w:tcPr>
          <w:p w14:paraId="517253C6"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QPSK</w:t>
            </w:r>
          </w:p>
        </w:tc>
      </w:tr>
      <w:tr w:rsidR="00153B44" w:rsidRPr="001C234E" w14:paraId="242B6DA5" w14:textId="77777777" w:rsidTr="00606DD8">
        <w:tc>
          <w:tcPr>
            <w:tcW w:w="4675" w:type="dxa"/>
          </w:tcPr>
          <w:p w14:paraId="139DCE20"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Channel Coding</w:t>
            </w:r>
          </w:p>
        </w:tc>
        <w:tc>
          <w:tcPr>
            <w:tcW w:w="4675" w:type="dxa"/>
          </w:tcPr>
          <w:p w14:paraId="27F95B2C"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Polar code with CRC-aided list-8 decoder; 19bit CRC</w:t>
            </w:r>
          </w:p>
        </w:tc>
      </w:tr>
      <w:tr w:rsidR="00153B44" w:rsidRPr="001C234E" w14:paraId="4D4463D0" w14:textId="77777777" w:rsidTr="00606DD8">
        <w:tc>
          <w:tcPr>
            <w:tcW w:w="4675" w:type="dxa"/>
          </w:tcPr>
          <w:p w14:paraId="311A116F"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Aggregation Level</w:t>
            </w:r>
          </w:p>
        </w:tc>
        <w:tc>
          <w:tcPr>
            <w:tcW w:w="4675" w:type="dxa"/>
          </w:tcPr>
          <w:p w14:paraId="501B9588"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8</w:t>
            </w:r>
          </w:p>
        </w:tc>
      </w:tr>
      <w:tr w:rsidR="00153B44" w:rsidRPr="001C234E" w14:paraId="099CE550" w14:textId="77777777" w:rsidTr="00606DD8">
        <w:tc>
          <w:tcPr>
            <w:tcW w:w="4675" w:type="dxa"/>
          </w:tcPr>
          <w:p w14:paraId="53B6017F" w14:textId="0623216F" w:rsidR="00153B44" w:rsidRPr="001C234E" w:rsidRDefault="001F485C"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REG bundle</w:t>
            </w:r>
            <w:r w:rsidR="00153B44" w:rsidRPr="001C234E">
              <w:rPr>
                <w:rFonts w:ascii="Times New Roman" w:eastAsia="Times New Roman" w:hAnsi="Times New Roman" w:cs="Times New Roman"/>
                <w:sz w:val="20"/>
                <w:szCs w:val="24"/>
              </w:rPr>
              <w:t xml:space="preserve"> size</w:t>
            </w:r>
          </w:p>
        </w:tc>
        <w:tc>
          <w:tcPr>
            <w:tcW w:w="4675" w:type="dxa"/>
          </w:tcPr>
          <w:p w14:paraId="0864444D" w14:textId="4ADB26A3"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6</w:t>
            </w:r>
            <w:r w:rsidRPr="001C234E">
              <w:rPr>
                <w:rFonts w:ascii="Times New Roman" w:eastAsia="Times New Roman" w:hAnsi="Times New Roman" w:cs="Times New Roman"/>
                <w:sz w:val="20"/>
                <w:szCs w:val="24"/>
              </w:rPr>
              <w:t xml:space="preserve"> REG</w:t>
            </w:r>
            <w:r w:rsidR="0039220E">
              <w:rPr>
                <w:rFonts w:ascii="Times New Roman" w:eastAsia="Times New Roman" w:hAnsi="Times New Roman" w:cs="Times New Roman"/>
                <w:sz w:val="20"/>
                <w:szCs w:val="24"/>
              </w:rPr>
              <w:t>s</w:t>
            </w:r>
            <w:r w:rsidRPr="001C234E">
              <w:rPr>
                <w:rFonts w:ascii="Times New Roman" w:eastAsia="Times New Roman" w:hAnsi="Times New Roman" w:cs="Times New Roman"/>
                <w:sz w:val="20"/>
                <w:szCs w:val="24"/>
              </w:rPr>
              <w:t xml:space="preserve"> per bundle</w:t>
            </w:r>
          </w:p>
        </w:tc>
      </w:tr>
      <w:tr w:rsidR="00153B44" w:rsidRPr="001C234E" w14:paraId="725E09FF" w14:textId="77777777" w:rsidTr="00606DD8">
        <w:tc>
          <w:tcPr>
            <w:tcW w:w="4675" w:type="dxa"/>
          </w:tcPr>
          <w:p w14:paraId="6315EF66"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Number of OFDM symbols for NR-PDCCH</w:t>
            </w:r>
          </w:p>
        </w:tc>
        <w:tc>
          <w:tcPr>
            <w:tcW w:w="4675" w:type="dxa"/>
          </w:tcPr>
          <w:p w14:paraId="5B8E04E1"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1</w:t>
            </w:r>
          </w:p>
        </w:tc>
      </w:tr>
      <w:tr w:rsidR="00153B44" w:rsidRPr="001C234E" w14:paraId="51F45353" w14:textId="77777777" w:rsidTr="00606DD8">
        <w:tc>
          <w:tcPr>
            <w:tcW w:w="4675" w:type="dxa"/>
          </w:tcPr>
          <w:p w14:paraId="1CB268CF"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Channel Model</w:t>
            </w:r>
          </w:p>
        </w:tc>
        <w:tc>
          <w:tcPr>
            <w:tcW w:w="4675" w:type="dxa"/>
          </w:tcPr>
          <w:p w14:paraId="036B99B4" w14:textId="77777777" w:rsidR="00153B44" w:rsidRPr="001C234E" w:rsidRDefault="00153B44" w:rsidP="00606DD8">
            <w:pPr>
              <w:spacing w:after="0" w:line="240" w:lineRule="auto"/>
              <w:rPr>
                <w:rFonts w:ascii="Times New Roman" w:eastAsia="MS Mincho" w:hAnsi="Times New Roman" w:cs="Times New Roman"/>
                <w:sz w:val="20"/>
                <w:szCs w:val="24"/>
              </w:rPr>
            </w:pPr>
            <w:r>
              <w:rPr>
                <w:rFonts w:ascii="Times New Roman" w:eastAsia="MS Mincho" w:hAnsi="Times New Roman" w:cs="Times New Roman"/>
                <w:sz w:val="20"/>
                <w:szCs w:val="24"/>
              </w:rPr>
              <w:t>TDL-A 30ns; TDL-B 300ns; TDL-C 30ns; TDL-C 300ns; 3kmph UE speed</w:t>
            </w:r>
          </w:p>
        </w:tc>
      </w:tr>
      <w:tr w:rsidR="00153B44" w:rsidRPr="001C234E" w14:paraId="75D6F42D" w14:textId="77777777" w:rsidTr="00606DD8">
        <w:tc>
          <w:tcPr>
            <w:tcW w:w="4675" w:type="dxa"/>
          </w:tcPr>
          <w:p w14:paraId="252D7530"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gNB antenna configuration</w:t>
            </w:r>
          </w:p>
        </w:tc>
        <w:tc>
          <w:tcPr>
            <w:tcW w:w="4675" w:type="dxa"/>
          </w:tcPr>
          <w:p w14:paraId="5BF58AB4"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2Tx</w:t>
            </w:r>
          </w:p>
        </w:tc>
      </w:tr>
      <w:tr w:rsidR="00153B44" w:rsidRPr="001C234E" w14:paraId="486ABAEA" w14:textId="77777777" w:rsidTr="00606DD8">
        <w:tc>
          <w:tcPr>
            <w:tcW w:w="4675" w:type="dxa"/>
          </w:tcPr>
          <w:p w14:paraId="52626BEA"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hint="eastAsia"/>
                <w:sz w:val="20"/>
                <w:szCs w:val="24"/>
              </w:rPr>
              <w:t>UE antenna configuration</w:t>
            </w:r>
          </w:p>
        </w:tc>
        <w:tc>
          <w:tcPr>
            <w:tcW w:w="4675" w:type="dxa"/>
          </w:tcPr>
          <w:p w14:paraId="24D2DCBB"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2Rx</w:t>
            </w:r>
          </w:p>
        </w:tc>
      </w:tr>
      <w:tr w:rsidR="00153B44" w:rsidRPr="001C234E" w14:paraId="059568D9" w14:textId="77777777" w:rsidTr="00606DD8">
        <w:tc>
          <w:tcPr>
            <w:tcW w:w="4675" w:type="dxa"/>
          </w:tcPr>
          <w:p w14:paraId="419179B3"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Channel Estimation</w:t>
            </w:r>
          </w:p>
        </w:tc>
        <w:tc>
          <w:tcPr>
            <w:tcW w:w="4675" w:type="dxa"/>
          </w:tcPr>
          <w:p w14:paraId="04F6A7F1"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Practical with MRC</w:t>
            </w:r>
          </w:p>
        </w:tc>
      </w:tr>
      <w:tr w:rsidR="00153B44" w:rsidRPr="001C234E" w14:paraId="7C72EBD3" w14:textId="77777777" w:rsidTr="00606DD8">
        <w:tc>
          <w:tcPr>
            <w:tcW w:w="4675" w:type="dxa"/>
          </w:tcPr>
          <w:p w14:paraId="4FE40B52"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Noise Estimation</w:t>
            </w:r>
          </w:p>
        </w:tc>
        <w:tc>
          <w:tcPr>
            <w:tcW w:w="4675" w:type="dxa"/>
          </w:tcPr>
          <w:p w14:paraId="7A93355B"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Ideal</w:t>
            </w:r>
          </w:p>
        </w:tc>
      </w:tr>
      <w:tr w:rsidR="00153B44" w:rsidRPr="001C234E" w14:paraId="719300B4" w14:textId="77777777" w:rsidTr="00606DD8">
        <w:tc>
          <w:tcPr>
            <w:tcW w:w="4675" w:type="dxa"/>
          </w:tcPr>
          <w:p w14:paraId="5FCE02F3"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hint="eastAsia"/>
                <w:sz w:val="20"/>
                <w:szCs w:val="24"/>
              </w:rPr>
              <w:t xml:space="preserve">Transmission </w:t>
            </w:r>
            <w:r w:rsidRPr="001C234E">
              <w:rPr>
                <w:rFonts w:ascii="Times New Roman" w:eastAsia="Times New Roman" w:hAnsi="Times New Roman" w:cs="Times New Roman"/>
                <w:sz w:val="20"/>
                <w:szCs w:val="24"/>
              </w:rPr>
              <w:t>Diversity S</w:t>
            </w:r>
            <w:r w:rsidRPr="001C234E">
              <w:rPr>
                <w:rFonts w:ascii="Times New Roman" w:eastAsia="Times New Roman" w:hAnsi="Times New Roman" w:cs="Times New Roman" w:hint="eastAsia"/>
                <w:sz w:val="20"/>
                <w:szCs w:val="24"/>
              </w:rPr>
              <w:t>cheme</w:t>
            </w:r>
          </w:p>
        </w:tc>
        <w:tc>
          <w:tcPr>
            <w:tcW w:w="4675" w:type="dxa"/>
          </w:tcPr>
          <w:p w14:paraId="7D540382" w14:textId="77777777" w:rsidR="00153B44"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1-port precoder c</w:t>
            </w:r>
            <w:r w:rsidRPr="001C234E">
              <w:rPr>
                <w:rFonts w:ascii="Times New Roman" w:eastAsia="Times New Roman" w:hAnsi="Times New Roman" w:cs="Times New Roman"/>
                <w:sz w:val="20"/>
                <w:szCs w:val="24"/>
              </w:rPr>
              <w:t>ycling</w:t>
            </w:r>
            <w:r>
              <w:rPr>
                <w:rFonts w:ascii="Times New Roman" w:eastAsia="Times New Roman" w:hAnsi="Times New Roman" w:cs="Times New Roman"/>
                <w:sz w:val="20"/>
                <w:szCs w:val="24"/>
              </w:rPr>
              <w:t xml:space="preserve"> for ’inband RS’</w:t>
            </w:r>
          </w:p>
          <w:p w14:paraId="1B178D43"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S-CDD for ’wideband RS (65ns delay)</w:t>
            </w:r>
          </w:p>
        </w:tc>
      </w:tr>
      <w:tr w:rsidR="00153B44" w:rsidRPr="001C234E" w14:paraId="4C817030" w14:textId="77777777" w:rsidTr="00606DD8">
        <w:tc>
          <w:tcPr>
            <w:tcW w:w="4675" w:type="dxa"/>
          </w:tcPr>
          <w:p w14:paraId="2F8EF087"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Resource mapping</w:t>
            </w:r>
          </w:p>
        </w:tc>
        <w:tc>
          <w:tcPr>
            <w:tcW w:w="4675" w:type="dxa"/>
          </w:tcPr>
          <w:p w14:paraId="19AE3DB1" w14:textId="77777777" w:rsidR="00153B44" w:rsidRPr="001C234E" w:rsidRDefault="00153B44" w:rsidP="00606DD8">
            <w:pPr>
              <w:spacing w:after="0" w:line="240" w:lineRule="auto"/>
              <w:rPr>
                <w:rFonts w:ascii="Times New Roman" w:eastAsia="Times New Roman" w:hAnsi="Times New Roman" w:cs="Times New Roman"/>
                <w:sz w:val="20"/>
                <w:szCs w:val="24"/>
              </w:rPr>
            </w:pPr>
            <w:r w:rsidRPr="001C234E">
              <w:rPr>
                <w:rFonts w:ascii="Times New Roman" w:eastAsia="Times New Roman" w:hAnsi="Times New Roman" w:cs="Times New Roman"/>
                <w:sz w:val="20"/>
                <w:szCs w:val="24"/>
              </w:rPr>
              <w:t>Distributed transmission</w:t>
            </w:r>
          </w:p>
        </w:tc>
      </w:tr>
      <w:tr w:rsidR="00153B44" w:rsidRPr="001C234E" w14:paraId="7640B5C7" w14:textId="77777777" w:rsidTr="00606DD8">
        <w:tc>
          <w:tcPr>
            <w:tcW w:w="4675" w:type="dxa"/>
          </w:tcPr>
          <w:p w14:paraId="1CB9C6D1" w14:textId="77777777" w:rsidR="00153B44" w:rsidRPr="001C234E" w:rsidRDefault="00153B44"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DMRS density</w:t>
            </w:r>
          </w:p>
        </w:tc>
        <w:tc>
          <w:tcPr>
            <w:tcW w:w="4675" w:type="dxa"/>
          </w:tcPr>
          <w:p w14:paraId="1E0D108D" w14:textId="69B05999" w:rsidR="00153B44" w:rsidRPr="001C234E" w:rsidRDefault="001F485C" w:rsidP="00606DD8">
            <w:pPr>
              <w:spacing w:after="0" w:line="240" w:lineRule="auto"/>
              <w:rPr>
                <w:rFonts w:ascii="Times New Roman" w:eastAsia="Times New Roman" w:hAnsi="Times New Roman" w:cs="Times New Roman"/>
                <w:sz w:val="20"/>
                <w:szCs w:val="24"/>
              </w:rPr>
            </w:pPr>
            <w:r>
              <w:rPr>
                <w:rFonts w:ascii="Times New Roman" w:eastAsia="Times New Roman" w:hAnsi="Times New Roman" w:cs="Times New Roman"/>
                <w:sz w:val="20"/>
                <w:szCs w:val="24"/>
              </w:rPr>
              <w:t>1/4</w:t>
            </w:r>
          </w:p>
        </w:tc>
      </w:tr>
    </w:tbl>
    <w:p w14:paraId="2B8A9B37" w14:textId="77777777" w:rsidR="00153B44" w:rsidRDefault="00153B44" w:rsidP="00153B44">
      <w:pPr>
        <w:pStyle w:val="BodyText"/>
        <w:jc w:val="center"/>
        <w:rPr>
          <w:rFonts w:ascii="Arial" w:hAnsi="Arial" w:cs="Arial"/>
          <w:b/>
          <w:sz w:val="20"/>
          <w:szCs w:val="20"/>
          <w:u w:val="single"/>
        </w:rPr>
      </w:pPr>
    </w:p>
    <w:p w14:paraId="7F7153A2" w14:textId="77777777" w:rsidR="00153B44" w:rsidRDefault="00153B44" w:rsidP="00153B44">
      <w:pPr>
        <w:pStyle w:val="BodyText"/>
        <w:jc w:val="center"/>
        <w:rPr>
          <w:rFonts w:ascii="Arial" w:hAnsi="Arial" w:cs="Arial"/>
          <w:b/>
          <w:sz w:val="20"/>
          <w:szCs w:val="20"/>
          <w:u w:val="single"/>
        </w:rPr>
      </w:pPr>
    </w:p>
    <w:p w14:paraId="39A27912" w14:textId="03B6BDB7" w:rsidR="00153B44" w:rsidRDefault="00073108" w:rsidP="00153B44">
      <w:pPr>
        <w:pStyle w:val="BodyText"/>
        <w:jc w:val="center"/>
        <w:rPr>
          <w:rFonts w:ascii="Arial" w:hAnsi="Arial" w:cs="Arial"/>
          <w:b/>
          <w:sz w:val="20"/>
          <w:szCs w:val="20"/>
          <w:u w:val="single"/>
        </w:rPr>
      </w:pPr>
      <w:r w:rsidRPr="00073108">
        <w:lastRenderedPageBreak/>
        <w:drawing>
          <wp:inline distT="0" distB="0" distL="0" distR="0" wp14:anchorId="69ECCE6C" wp14:editId="0F5E433B">
            <wp:extent cx="5596128" cy="3685032"/>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96128" cy="3685032"/>
                    </a:xfrm>
                    <a:prstGeom prst="rect">
                      <a:avLst/>
                    </a:prstGeom>
                    <a:noFill/>
                    <a:ln>
                      <a:noFill/>
                    </a:ln>
                  </pic:spPr>
                </pic:pic>
              </a:graphicData>
            </a:graphic>
          </wp:inline>
        </w:drawing>
      </w:r>
    </w:p>
    <w:p w14:paraId="290B6DE6" w14:textId="43E06864" w:rsidR="00153B44" w:rsidRDefault="00153B44" w:rsidP="00153B44">
      <w:pPr>
        <w:pStyle w:val="BodyText"/>
        <w:jc w:val="center"/>
        <w:rPr>
          <w:rFonts w:ascii="Arial" w:hAnsi="Arial" w:cs="Arial"/>
          <w:b/>
          <w:sz w:val="20"/>
          <w:szCs w:val="20"/>
          <w:u w:val="single"/>
        </w:rPr>
      </w:pPr>
      <w:r>
        <w:rPr>
          <w:rFonts w:ascii="Arial" w:hAnsi="Arial" w:cs="Arial"/>
          <w:b/>
          <w:sz w:val="20"/>
          <w:szCs w:val="20"/>
          <w:u w:val="single"/>
        </w:rPr>
        <w:t>Figure A1</w:t>
      </w:r>
      <w:r w:rsidRPr="00606DD8">
        <w:rPr>
          <w:rFonts w:ascii="Arial" w:hAnsi="Arial" w:cs="Arial"/>
          <w:b/>
          <w:sz w:val="20"/>
          <w:szCs w:val="20"/>
          <w:u w:val="single"/>
        </w:rPr>
        <w:t xml:space="preserve"> – </w:t>
      </w:r>
      <w:r>
        <w:rPr>
          <w:rFonts w:ascii="Arial" w:hAnsi="Arial" w:cs="Arial"/>
          <w:b/>
          <w:sz w:val="20"/>
          <w:szCs w:val="20"/>
          <w:u w:val="single"/>
        </w:rPr>
        <w:t>‘wideband RS’ vs. ‘in</w:t>
      </w:r>
      <w:r w:rsidR="005D68CB">
        <w:rPr>
          <w:rFonts w:ascii="Arial" w:hAnsi="Arial" w:cs="Arial"/>
          <w:b/>
          <w:sz w:val="20"/>
          <w:szCs w:val="20"/>
          <w:u w:val="single"/>
        </w:rPr>
        <w:t>-</w:t>
      </w:r>
      <w:r>
        <w:rPr>
          <w:rFonts w:ascii="Arial" w:hAnsi="Arial" w:cs="Arial"/>
          <w:b/>
          <w:sz w:val="20"/>
          <w:szCs w:val="20"/>
          <w:u w:val="single"/>
        </w:rPr>
        <w:t>band RS</w:t>
      </w:r>
      <w:r w:rsidR="005D68CB">
        <w:rPr>
          <w:rFonts w:ascii="Arial" w:hAnsi="Arial" w:cs="Arial"/>
          <w:b/>
          <w:sz w:val="20"/>
          <w:szCs w:val="20"/>
          <w:u w:val="single"/>
        </w:rPr>
        <w:t>’ for</w:t>
      </w:r>
      <w:r>
        <w:rPr>
          <w:rFonts w:ascii="Arial" w:hAnsi="Arial" w:cs="Arial"/>
          <w:b/>
          <w:sz w:val="20"/>
          <w:szCs w:val="20"/>
          <w:u w:val="single"/>
        </w:rPr>
        <w:t xml:space="preserve"> TDL-A, TDL-B</w:t>
      </w:r>
    </w:p>
    <w:p w14:paraId="1311976D" w14:textId="77777777" w:rsidR="00F67060" w:rsidRDefault="00F67060" w:rsidP="00153B44">
      <w:pPr>
        <w:pStyle w:val="BodyText"/>
        <w:jc w:val="center"/>
        <w:rPr>
          <w:rFonts w:ascii="Arial" w:hAnsi="Arial" w:cs="Arial"/>
          <w:b/>
          <w:sz w:val="20"/>
          <w:szCs w:val="20"/>
          <w:u w:val="single"/>
        </w:rPr>
      </w:pPr>
    </w:p>
    <w:p w14:paraId="7B3D3375" w14:textId="49770149" w:rsidR="00153B44" w:rsidRDefault="00073108" w:rsidP="00FE6E33">
      <w:pPr>
        <w:pStyle w:val="BodyText"/>
        <w:jc w:val="center"/>
        <w:rPr>
          <w:rFonts w:ascii="Arial" w:hAnsi="Arial" w:cs="Arial"/>
          <w:b/>
          <w:sz w:val="20"/>
          <w:szCs w:val="20"/>
          <w:u w:val="single"/>
        </w:rPr>
      </w:pPr>
      <w:r w:rsidRPr="00073108">
        <w:drawing>
          <wp:inline distT="0" distB="0" distL="0" distR="0" wp14:anchorId="40878889" wp14:editId="2E45DD1E">
            <wp:extent cx="5596128" cy="36850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596128" cy="3685032"/>
                    </a:xfrm>
                    <a:prstGeom prst="rect">
                      <a:avLst/>
                    </a:prstGeom>
                    <a:noFill/>
                    <a:ln>
                      <a:noFill/>
                    </a:ln>
                  </pic:spPr>
                </pic:pic>
              </a:graphicData>
            </a:graphic>
          </wp:inline>
        </w:drawing>
      </w:r>
    </w:p>
    <w:p w14:paraId="5B45B004" w14:textId="0146ACC2" w:rsidR="00AC0873" w:rsidRDefault="00AC0873" w:rsidP="00153B44">
      <w:pPr>
        <w:pStyle w:val="BodyText"/>
        <w:jc w:val="center"/>
        <w:rPr>
          <w:rFonts w:ascii="Arial" w:hAnsi="Arial" w:cs="Arial"/>
          <w:b/>
          <w:sz w:val="20"/>
          <w:szCs w:val="20"/>
          <w:u w:val="single"/>
        </w:rPr>
      </w:pPr>
      <w:r>
        <w:rPr>
          <w:rFonts w:ascii="Arial" w:hAnsi="Arial" w:cs="Arial"/>
          <w:b/>
          <w:sz w:val="20"/>
          <w:szCs w:val="20"/>
          <w:u w:val="single"/>
        </w:rPr>
        <w:t>Figure A2</w:t>
      </w:r>
      <w:r w:rsidRPr="00606DD8">
        <w:rPr>
          <w:rFonts w:ascii="Arial" w:hAnsi="Arial" w:cs="Arial"/>
          <w:b/>
          <w:sz w:val="20"/>
          <w:szCs w:val="20"/>
          <w:u w:val="single"/>
        </w:rPr>
        <w:t xml:space="preserve"> – </w:t>
      </w:r>
      <w:r>
        <w:rPr>
          <w:rFonts w:ascii="Arial" w:hAnsi="Arial" w:cs="Arial"/>
          <w:b/>
          <w:sz w:val="20"/>
          <w:szCs w:val="20"/>
          <w:u w:val="single"/>
        </w:rPr>
        <w:t>‘wideband RS’ vs. ‘in</w:t>
      </w:r>
      <w:r w:rsidR="005D68CB">
        <w:rPr>
          <w:rFonts w:ascii="Arial" w:hAnsi="Arial" w:cs="Arial"/>
          <w:b/>
          <w:sz w:val="20"/>
          <w:szCs w:val="20"/>
          <w:u w:val="single"/>
        </w:rPr>
        <w:t>-</w:t>
      </w:r>
      <w:r>
        <w:rPr>
          <w:rFonts w:ascii="Arial" w:hAnsi="Arial" w:cs="Arial"/>
          <w:b/>
          <w:sz w:val="20"/>
          <w:szCs w:val="20"/>
          <w:u w:val="single"/>
        </w:rPr>
        <w:t>band RS’ for TDL-C</w:t>
      </w:r>
    </w:p>
    <w:p w14:paraId="654BC77C" w14:textId="00EAE50F" w:rsidR="00A035EE" w:rsidRPr="00262179" w:rsidRDefault="00A035EE" w:rsidP="0048251C">
      <w:pPr>
        <w:pStyle w:val="BodyText"/>
        <w:jc w:val="center"/>
        <w:rPr>
          <w:rFonts w:ascii="Arial" w:hAnsi="Arial" w:cs="Arial"/>
          <w:sz w:val="20"/>
          <w:szCs w:val="20"/>
        </w:rPr>
      </w:pPr>
    </w:p>
    <w:sectPr w:rsidR="00A035EE" w:rsidRPr="00262179">
      <w:headerReference w:type="even" r:id="rId29"/>
      <w:headerReference w:type="default" r:id="rId30"/>
      <w:footerReference w:type="even" r:id="rId31"/>
      <w:footerReference w:type="default" r:id="rId32"/>
      <w:headerReference w:type="first" r:id="rId33"/>
      <w:footerReference w:type="first" r:id="rId3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4AC8B1" w14:textId="77777777" w:rsidR="00AE3F7F" w:rsidRDefault="00AE3F7F">
      <w:r>
        <w:separator/>
      </w:r>
    </w:p>
  </w:endnote>
  <w:endnote w:type="continuationSeparator" w:id="0">
    <w:p w14:paraId="258F8653" w14:textId="77777777" w:rsidR="00AE3F7F" w:rsidRDefault="00AE3F7F">
      <w:r>
        <w:continuationSeparator/>
      </w:r>
    </w:p>
  </w:endnote>
  <w:endnote w:type="continuationNotice" w:id="1">
    <w:p w14:paraId="2107A642" w14:textId="77777777" w:rsidR="00AE3F7F" w:rsidRDefault="00AE3F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41C0B" w14:textId="77777777" w:rsidR="00164D8C" w:rsidRDefault="00164D8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32B6E136" w:rsidR="0001343C" w:rsidRPr="00164D8C" w:rsidRDefault="0001343C" w:rsidP="00164D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F5DD6A" w14:textId="77777777" w:rsidR="00164D8C" w:rsidRDefault="00164D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EB83ED" w14:textId="77777777" w:rsidR="00AE3F7F" w:rsidRDefault="00AE3F7F">
      <w:r>
        <w:separator/>
      </w:r>
    </w:p>
  </w:footnote>
  <w:footnote w:type="continuationSeparator" w:id="0">
    <w:p w14:paraId="2E036EEE" w14:textId="77777777" w:rsidR="00AE3F7F" w:rsidRDefault="00AE3F7F">
      <w:r>
        <w:continuationSeparator/>
      </w:r>
    </w:p>
  </w:footnote>
  <w:footnote w:type="continuationNotice" w:id="1">
    <w:p w14:paraId="6888810B" w14:textId="77777777" w:rsidR="00AE3F7F" w:rsidRDefault="00AE3F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2CEA90A3" w:rsidR="0001343C" w:rsidRPr="00164D8C" w:rsidRDefault="0001343C" w:rsidP="00164D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63BB2" w14:textId="77777777" w:rsidR="00164D8C" w:rsidRDefault="00164D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D69CCC" w14:textId="77777777" w:rsidR="00164D8C" w:rsidRDefault="00164D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2743A23"/>
    <w:multiLevelType w:val="hybridMultilevel"/>
    <w:tmpl w:val="0D84CA12"/>
    <w:lvl w:ilvl="0" w:tplc="BF6AF19E">
      <w:start w:val="1"/>
      <w:numFmt w:val="bullet"/>
      <w:lvlText w:val="•"/>
      <w:lvlJc w:val="left"/>
      <w:pPr>
        <w:tabs>
          <w:tab w:val="num" w:pos="720"/>
        </w:tabs>
        <w:ind w:left="720" w:hanging="360"/>
      </w:pPr>
      <w:rPr>
        <w:rFonts w:ascii="Arial" w:hAnsi="Arial" w:hint="default"/>
      </w:rPr>
    </w:lvl>
    <w:lvl w:ilvl="1" w:tplc="D0DC3D70">
      <w:start w:val="556"/>
      <w:numFmt w:val="bullet"/>
      <w:lvlText w:val="–"/>
      <w:lvlJc w:val="left"/>
      <w:pPr>
        <w:tabs>
          <w:tab w:val="num" w:pos="1440"/>
        </w:tabs>
        <w:ind w:left="1440" w:hanging="360"/>
      </w:pPr>
      <w:rPr>
        <w:rFonts w:ascii="Arial" w:hAnsi="Arial" w:hint="default"/>
      </w:rPr>
    </w:lvl>
    <w:lvl w:ilvl="2" w:tplc="66BE052A" w:tentative="1">
      <w:start w:val="1"/>
      <w:numFmt w:val="bullet"/>
      <w:lvlText w:val="•"/>
      <w:lvlJc w:val="left"/>
      <w:pPr>
        <w:tabs>
          <w:tab w:val="num" w:pos="2160"/>
        </w:tabs>
        <w:ind w:left="2160" w:hanging="360"/>
      </w:pPr>
      <w:rPr>
        <w:rFonts w:ascii="Arial" w:hAnsi="Arial" w:hint="default"/>
      </w:rPr>
    </w:lvl>
    <w:lvl w:ilvl="3" w:tplc="7C52D9D6" w:tentative="1">
      <w:start w:val="1"/>
      <w:numFmt w:val="bullet"/>
      <w:lvlText w:val="•"/>
      <w:lvlJc w:val="left"/>
      <w:pPr>
        <w:tabs>
          <w:tab w:val="num" w:pos="2880"/>
        </w:tabs>
        <w:ind w:left="2880" w:hanging="360"/>
      </w:pPr>
      <w:rPr>
        <w:rFonts w:ascii="Arial" w:hAnsi="Arial" w:hint="default"/>
      </w:rPr>
    </w:lvl>
    <w:lvl w:ilvl="4" w:tplc="62EC9702" w:tentative="1">
      <w:start w:val="1"/>
      <w:numFmt w:val="bullet"/>
      <w:lvlText w:val="•"/>
      <w:lvlJc w:val="left"/>
      <w:pPr>
        <w:tabs>
          <w:tab w:val="num" w:pos="3600"/>
        </w:tabs>
        <w:ind w:left="3600" w:hanging="360"/>
      </w:pPr>
      <w:rPr>
        <w:rFonts w:ascii="Arial" w:hAnsi="Arial" w:hint="default"/>
      </w:rPr>
    </w:lvl>
    <w:lvl w:ilvl="5" w:tplc="9CACFCFA" w:tentative="1">
      <w:start w:val="1"/>
      <w:numFmt w:val="bullet"/>
      <w:lvlText w:val="•"/>
      <w:lvlJc w:val="left"/>
      <w:pPr>
        <w:tabs>
          <w:tab w:val="num" w:pos="4320"/>
        </w:tabs>
        <w:ind w:left="4320" w:hanging="360"/>
      </w:pPr>
      <w:rPr>
        <w:rFonts w:ascii="Arial" w:hAnsi="Arial" w:hint="default"/>
      </w:rPr>
    </w:lvl>
    <w:lvl w:ilvl="6" w:tplc="BA086E9E" w:tentative="1">
      <w:start w:val="1"/>
      <w:numFmt w:val="bullet"/>
      <w:lvlText w:val="•"/>
      <w:lvlJc w:val="left"/>
      <w:pPr>
        <w:tabs>
          <w:tab w:val="num" w:pos="5040"/>
        </w:tabs>
        <w:ind w:left="5040" w:hanging="360"/>
      </w:pPr>
      <w:rPr>
        <w:rFonts w:ascii="Arial" w:hAnsi="Arial" w:hint="default"/>
      </w:rPr>
    </w:lvl>
    <w:lvl w:ilvl="7" w:tplc="19D440FC" w:tentative="1">
      <w:start w:val="1"/>
      <w:numFmt w:val="bullet"/>
      <w:lvlText w:val="•"/>
      <w:lvlJc w:val="left"/>
      <w:pPr>
        <w:tabs>
          <w:tab w:val="num" w:pos="5760"/>
        </w:tabs>
        <w:ind w:left="5760" w:hanging="360"/>
      </w:pPr>
      <w:rPr>
        <w:rFonts w:ascii="Arial" w:hAnsi="Arial" w:hint="default"/>
      </w:rPr>
    </w:lvl>
    <w:lvl w:ilvl="8" w:tplc="89AAD1D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B559A"/>
    <w:multiLevelType w:val="hybridMultilevel"/>
    <w:tmpl w:val="96B4F7C8"/>
    <w:lvl w:ilvl="0" w:tplc="8408AC4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341DA1"/>
    <w:multiLevelType w:val="hybridMultilevel"/>
    <w:tmpl w:val="DE807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16DDD"/>
    <w:multiLevelType w:val="hybridMultilevel"/>
    <w:tmpl w:val="0E5633C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D6441D"/>
    <w:multiLevelType w:val="hybridMultilevel"/>
    <w:tmpl w:val="5ECACB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B86050"/>
    <w:multiLevelType w:val="hybridMultilevel"/>
    <w:tmpl w:val="5030C2FA"/>
    <w:lvl w:ilvl="0" w:tplc="041D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BCD2D11"/>
    <w:multiLevelType w:val="hybridMultilevel"/>
    <w:tmpl w:val="4412E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200721"/>
    <w:multiLevelType w:val="hybridMultilevel"/>
    <w:tmpl w:val="96B4F7C8"/>
    <w:lvl w:ilvl="0" w:tplc="8408AC46">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F12A20"/>
    <w:multiLevelType w:val="hybridMultilevel"/>
    <w:tmpl w:val="8C2CFEBA"/>
    <w:lvl w:ilvl="0" w:tplc="E6E8EBE8">
      <w:start w:val="1"/>
      <w:numFmt w:val="bullet"/>
      <w:lvlText w:val="–"/>
      <w:lvlJc w:val="left"/>
      <w:pPr>
        <w:tabs>
          <w:tab w:val="num" w:pos="720"/>
        </w:tabs>
        <w:ind w:left="720" w:hanging="360"/>
      </w:pPr>
      <w:rPr>
        <w:rFonts w:ascii="MS PGothic" w:hAnsi="MS PGothic" w:hint="default"/>
      </w:rPr>
    </w:lvl>
    <w:lvl w:ilvl="1" w:tplc="D116DF8E">
      <w:start w:val="1"/>
      <w:numFmt w:val="bullet"/>
      <w:lvlText w:val="–"/>
      <w:lvlJc w:val="left"/>
      <w:pPr>
        <w:tabs>
          <w:tab w:val="num" w:pos="1440"/>
        </w:tabs>
        <w:ind w:left="1440" w:hanging="360"/>
      </w:pPr>
      <w:rPr>
        <w:rFonts w:ascii="MS PGothic" w:hAnsi="MS PGothic" w:hint="default"/>
      </w:rPr>
    </w:lvl>
    <w:lvl w:ilvl="2" w:tplc="C46C03B4">
      <w:start w:val="501"/>
      <w:numFmt w:val="bullet"/>
      <w:lvlText w:val="•"/>
      <w:lvlJc w:val="left"/>
      <w:pPr>
        <w:tabs>
          <w:tab w:val="num" w:pos="2160"/>
        </w:tabs>
        <w:ind w:left="2160" w:hanging="360"/>
      </w:pPr>
      <w:rPr>
        <w:rFonts w:ascii="MS PGothic" w:hAnsi="MS PGothic" w:hint="default"/>
      </w:rPr>
    </w:lvl>
    <w:lvl w:ilvl="3" w:tplc="6A3626A4" w:tentative="1">
      <w:start w:val="1"/>
      <w:numFmt w:val="bullet"/>
      <w:lvlText w:val="–"/>
      <w:lvlJc w:val="left"/>
      <w:pPr>
        <w:tabs>
          <w:tab w:val="num" w:pos="2880"/>
        </w:tabs>
        <w:ind w:left="2880" w:hanging="360"/>
      </w:pPr>
      <w:rPr>
        <w:rFonts w:ascii="MS PGothic" w:hAnsi="MS PGothic" w:hint="default"/>
      </w:rPr>
    </w:lvl>
    <w:lvl w:ilvl="4" w:tplc="D3A877CC" w:tentative="1">
      <w:start w:val="1"/>
      <w:numFmt w:val="bullet"/>
      <w:lvlText w:val="–"/>
      <w:lvlJc w:val="left"/>
      <w:pPr>
        <w:tabs>
          <w:tab w:val="num" w:pos="3600"/>
        </w:tabs>
        <w:ind w:left="3600" w:hanging="360"/>
      </w:pPr>
      <w:rPr>
        <w:rFonts w:ascii="MS PGothic" w:hAnsi="MS PGothic" w:hint="default"/>
      </w:rPr>
    </w:lvl>
    <w:lvl w:ilvl="5" w:tplc="70E69534" w:tentative="1">
      <w:start w:val="1"/>
      <w:numFmt w:val="bullet"/>
      <w:lvlText w:val="–"/>
      <w:lvlJc w:val="left"/>
      <w:pPr>
        <w:tabs>
          <w:tab w:val="num" w:pos="4320"/>
        </w:tabs>
        <w:ind w:left="4320" w:hanging="360"/>
      </w:pPr>
      <w:rPr>
        <w:rFonts w:ascii="MS PGothic" w:hAnsi="MS PGothic" w:hint="default"/>
      </w:rPr>
    </w:lvl>
    <w:lvl w:ilvl="6" w:tplc="6630DF2C" w:tentative="1">
      <w:start w:val="1"/>
      <w:numFmt w:val="bullet"/>
      <w:lvlText w:val="–"/>
      <w:lvlJc w:val="left"/>
      <w:pPr>
        <w:tabs>
          <w:tab w:val="num" w:pos="5040"/>
        </w:tabs>
        <w:ind w:left="5040" w:hanging="360"/>
      </w:pPr>
      <w:rPr>
        <w:rFonts w:ascii="MS PGothic" w:hAnsi="MS PGothic" w:hint="default"/>
      </w:rPr>
    </w:lvl>
    <w:lvl w:ilvl="7" w:tplc="32C66100" w:tentative="1">
      <w:start w:val="1"/>
      <w:numFmt w:val="bullet"/>
      <w:lvlText w:val="–"/>
      <w:lvlJc w:val="left"/>
      <w:pPr>
        <w:tabs>
          <w:tab w:val="num" w:pos="5760"/>
        </w:tabs>
        <w:ind w:left="5760" w:hanging="360"/>
      </w:pPr>
      <w:rPr>
        <w:rFonts w:ascii="MS PGothic" w:hAnsi="MS PGothic" w:hint="default"/>
      </w:rPr>
    </w:lvl>
    <w:lvl w:ilvl="8" w:tplc="B4CA15F6" w:tentative="1">
      <w:start w:val="1"/>
      <w:numFmt w:val="bullet"/>
      <w:lvlText w:val="–"/>
      <w:lvlJc w:val="left"/>
      <w:pPr>
        <w:tabs>
          <w:tab w:val="num" w:pos="6480"/>
        </w:tabs>
        <w:ind w:left="6480" w:hanging="360"/>
      </w:pPr>
      <w:rPr>
        <w:rFonts w:ascii="MS PGothic" w:hAnsi="MS PGothic" w:hint="default"/>
      </w:rPr>
    </w:lvl>
  </w:abstractNum>
  <w:abstractNum w:abstractNumId="14" w15:restartNumberingAfterBreak="0">
    <w:nsid w:val="24B01C90"/>
    <w:multiLevelType w:val="hybridMultilevel"/>
    <w:tmpl w:val="E89EAD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4CC5CBA"/>
    <w:multiLevelType w:val="hybridMultilevel"/>
    <w:tmpl w:val="CEE83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705182"/>
    <w:multiLevelType w:val="hybridMultilevel"/>
    <w:tmpl w:val="6C22F3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DD1A3C"/>
    <w:multiLevelType w:val="hybridMultilevel"/>
    <w:tmpl w:val="63C62EA6"/>
    <w:lvl w:ilvl="0" w:tplc="0CD225B6">
      <w:start w:val="1"/>
      <w:numFmt w:val="bullet"/>
      <w:lvlText w:val="•"/>
      <w:lvlJc w:val="left"/>
      <w:pPr>
        <w:tabs>
          <w:tab w:val="num" w:pos="720"/>
        </w:tabs>
        <w:ind w:left="720" w:hanging="360"/>
      </w:pPr>
      <w:rPr>
        <w:rFonts w:ascii="Arial" w:hAnsi="Arial" w:hint="default"/>
      </w:rPr>
    </w:lvl>
    <w:lvl w:ilvl="1" w:tplc="206074EC">
      <w:start w:val="1092"/>
      <w:numFmt w:val="bullet"/>
      <w:lvlText w:val="•"/>
      <w:lvlJc w:val="left"/>
      <w:pPr>
        <w:tabs>
          <w:tab w:val="num" w:pos="1440"/>
        </w:tabs>
        <w:ind w:left="1440" w:hanging="360"/>
      </w:pPr>
      <w:rPr>
        <w:rFonts w:ascii="Arial" w:hAnsi="Arial" w:hint="default"/>
      </w:rPr>
    </w:lvl>
    <w:lvl w:ilvl="2" w:tplc="ED4C36E6">
      <w:start w:val="1092"/>
      <w:numFmt w:val="bullet"/>
      <w:lvlText w:val="•"/>
      <w:lvlJc w:val="left"/>
      <w:pPr>
        <w:tabs>
          <w:tab w:val="num" w:pos="2160"/>
        </w:tabs>
        <w:ind w:left="2160" w:hanging="360"/>
      </w:pPr>
      <w:rPr>
        <w:rFonts w:ascii="Arial" w:hAnsi="Arial" w:hint="default"/>
      </w:rPr>
    </w:lvl>
    <w:lvl w:ilvl="3" w:tplc="7DC45FB8">
      <w:start w:val="1"/>
      <w:numFmt w:val="bullet"/>
      <w:lvlText w:val="•"/>
      <w:lvlJc w:val="left"/>
      <w:pPr>
        <w:tabs>
          <w:tab w:val="num" w:pos="2880"/>
        </w:tabs>
        <w:ind w:left="2880" w:hanging="360"/>
      </w:pPr>
      <w:rPr>
        <w:rFonts w:ascii="Arial" w:hAnsi="Arial" w:hint="default"/>
      </w:rPr>
    </w:lvl>
    <w:lvl w:ilvl="4" w:tplc="7CD80FFA">
      <w:start w:val="1"/>
      <w:numFmt w:val="bullet"/>
      <w:lvlText w:val="•"/>
      <w:lvlJc w:val="left"/>
      <w:pPr>
        <w:tabs>
          <w:tab w:val="num" w:pos="3600"/>
        </w:tabs>
        <w:ind w:left="3600" w:hanging="360"/>
      </w:pPr>
      <w:rPr>
        <w:rFonts w:ascii="Arial" w:hAnsi="Arial" w:hint="default"/>
      </w:rPr>
    </w:lvl>
    <w:lvl w:ilvl="5" w:tplc="4E1ABEB4">
      <w:start w:val="1"/>
      <w:numFmt w:val="bullet"/>
      <w:lvlText w:val="•"/>
      <w:lvlJc w:val="left"/>
      <w:pPr>
        <w:tabs>
          <w:tab w:val="num" w:pos="4320"/>
        </w:tabs>
        <w:ind w:left="4320" w:hanging="360"/>
      </w:pPr>
      <w:rPr>
        <w:rFonts w:ascii="Arial" w:hAnsi="Arial" w:hint="default"/>
      </w:rPr>
    </w:lvl>
    <w:lvl w:ilvl="6" w:tplc="70784028" w:tentative="1">
      <w:start w:val="1"/>
      <w:numFmt w:val="bullet"/>
      <w:lvlText w:val="•"/>
      <w:lvlJc w:val="left"/>
      <w:pPr>
        <w:tabs>
          <w:tab w:val="num" w:pos="5040"/>
        </w:tabs>
        <w:ind w:left="5040" w:hanging="360"/>
      </w:pPr>
      <w:rPr>
        <w:rFonts w:ascii="Arial" w:hAnsi="Arial" w:hint="default"/>
      </w:rPr>
    </w:lvl>
    <w:lvl w:ilvl="7" w:tplc="BD726E86" w:tentative="1">
      <w:start w:val="1"/>
      <w:numFmt w:val="bullet"/>
      <w:lvlText w:val="•"/>
      <w:lvlJc w:val="left"/>
      <w:pPr>
        <w:tabs>
          <w:tab w:val="num" w:pos="5760"/>
        </w:tabs>
        <w:ind w:left="5760" w:hanging="360"/>
      </w:pPr>
      <w:rPr>
        <w:rFonts w:ascii="Arial" w:hAnsi="Arial" w:hint="default"/>
      </w:rPr>
    </w:lvl>
    <w:lvl w:ilvl="8" w:tplc="A7B8B19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F66E5F"/>
    <w:multiLevelType w:val="hybridMultilevel"/>
    <w:tmpl w:val="420666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4A0972"/>
    <w:multiLevelType w:val="hybridMultilevel"/>
    <w:tmpl w:val="AD8A32A4"/>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9E40CA"/>
    <w:multiLevelType w:val="hybridMultilevel"/>
    <w:tmpl w:val="23CA549A"/>
    <w:lvl w:ilvl="0" w:tplc="4CD03390">
      <w:start w:val="1"/>
      <w:numFmt w:val="bullet"/>
      <w:lvlText w:val="-"/>
      <w:lvlJc w:val="left"/>
      <w:pPr>
        <w:ind w:left="360" w:hanging="36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9507599"/>
    <w:multiLevelType w:val="hybridMultilevel"/>
    <w:tmpl w:val="9E5E2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870F058"/>
    <w:lvl w:ilvl="0" w:tplc="9A22AB8C">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5F5BC4"/>
    <w:multiLevelType w:val="hybridMultilevel"/>
    <w:tmpl w:val="863E7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B7F43CE"/>
    <w:multiLevelType w:val="hybridMultilevel"/>
    <w:tmpl w:val="42E600A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4006762"/>
    <w:multiLevelType w:val="hybridMultilevel"/>
    <w:tmpl w:val="F112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B6231C2"/>
    <w:multiLevelType w:val="hybridMultilevel"/>
    <w:tmpl w:val="3488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7" w15:restartNumberingAfterBreak="0">
    <w:nsid w:val="50A04C13"/>
    <w:multiLevelType w:val="hybridMultilevel"/>
    <w:tmpl w:val="83CCA496"/>
    <w:lvl w:ilvl="0" w:tplc="991060CE">
      <w:start w:val="1"/>
      <w:numFmt w:val="bullet"/>
      <w:lvlText w:val="•"/>
      <w:lvlJc w:val="left"/>
      <w:pPr>
        <w:tabs>
          <w:tab w:val="num" w:pos="720"/>
        </w:tabs>
        <w:ind w:left="720" w:hanging="360"/>
      </w:pPr>
      <w:rPr>
        <w:rFonts w:ascii="Arial" w:hAnsi="Arial" w:hint="default"/>
      </w:rPr>
    </w:lvl>
    <w:lvl w:ilvl="1" w:tplc="1764D91A">
      <w:numFmt w:val="bullet"/>
      <w:lvlText w:val="–"/>
      <w:lvlJc w:val="left"/>
      <w:pPr>
        <w:tabs>
          <w:tab w:val="num" w:pos="1440"/>
        </w:tabs>
        <w:ind w:left="1440" w:hanging="360"/>
      </w:pPr>
      <w:rPr>
        <w:rFonts w:ascii="Arial" w:hAnsi="Arial" w:hint="default"/>
      </w:rPr>
    </w:lvl>
    <w:lvl w:ilvl="2" w:tplc="5BA895A0">
      <w:start w:val="1"/>
      <w:numFmt w:val="bullet"/>
      <w:lvlText w:val="•"/>
      <w:lvlJc w:val="left"/>
      <w:pPr>
        <w:tabs>
          <w:tab w:val="num" w:pos="2160"/>
        </w:tabs>
        <w:ind w:left="2160" w:hanging="360"/>
      </w:pPr>
      <w:rPr>
        <w:rFonts w:ascii="Arial" w:hAnsi="Arial" w:hint="default"/>
      </w:rPr>
    </w:lvl>
    <w:lvl w:ilvl="3" w:tplc="B476A3C6" w:tentative="1">
      <w:start w:val="1"/>
      <w:numFmt w:val="bullet"/>
      <w:lvlText w:val="•"/>
      <w:lvlJc w:val="left"/>
      <w:pPr>
        <w:tabs>
          <w:tab w:val="num" w:pos="2880"/>
        </w:tabs>
        <w:ind w:left="2880" w:hanging="360"/>
      </w:pPr>
      <w:rPr>
        <w:rFonts w:ascii="Arial" w:hAnsi="Arial" w:hint="default"/>
      </w:rPr>
    </w:lvl>
    <w:lvl w:ilvl="4" w:tplc="93F82F0C" w:tentative="1">
      <w:start w:val="1"/>
      <w:numFmt w:val="bullet"/>
      <w:lvlText w:val="•"/>
      <w:lvlJc w:val="left"/>
      <w:pPr>
        <w:tabs>
          <w:tab w:val="num" w:pos="3600"/>
        </w:tabs>
        <w:ind w:left="3600" w:hanging="360"/>
      </w:pPr>
      <w:rPr>
        <w:rFonts w:ascii="Arial" w:hAnsi="Arial" w:hint="default"/>
      </w:rPr>
    </w:lvl>
    <w:lvl w:ilvl="5" w:tplc="33548FDA" w:tentative="1">
      <w:start w:val="1"/>
      <w:numFmt w:val="bullet"/>
      <w:lvlText w:val="•"/>
      <w:lvlJc w:val="left"/>
      <w:pPr>
        <w:tabs>
          <w:tab w:val="num" w:pos="4320"/>
        </w:tabs>
        <w:ind w:left="4320" w:hanging="360"/>
      </w:pPr>
      <w:rPr>
        <w:rFonts w:ascii="Arial" w:hAnsi="Arial" w:hint="default"/>
      </w:rPr>
    </w:lvl>
    <w:lvl w:ilvl="6" w:tplc="198C898E" w:tentative="1">
      <w:start w:val="1"/>
      <w:numFmt w:val="bullet"/>
      <w:lvlText w:val="•"/>
      <w:lvlJc w:val="left"/>
      <w:pPr>
        <w:tabs>
          <w:tab w:val="num" w:pos="5040"/>
        </w:tabs>
        <w:ind w:left="5040" w:hanging="360"/>
      </w:pPr>
      <w:rPr>
        <w:rFonts w:ascii="Arial" w:hAnsi="Arial" w:hint="default"/>
      </w:rPr>
    </w:lvl>
    <w:lvl w:ilvl="7" w:tplc="7BD2AB56" w:tentative="1">
      <w:start w:val="1"/>
      <w:numFmt w:val="bullet"/>
      <w:lvlText w:val="•"/>
      <w:lvlJc w:val="left"/>
      <w:pPr>
        <w:tabs>
          <w:tab w:val="num" w:pos="5760"/>
        </w:tabs>
        <w:ind w:left="5760" w:hanging="360"/>
      </w:pPr>
      <w:rPr>
        <w:rFonts w:ascii="Arial" w:hAnsi="Arial" w:hint="default"/>
      </w:rPr>
    </w:lvl>
    <w:lvl w:ilvl="8" w:tplc="9A96E77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35641B"/>
    <w:multiLevelType w:val="hybridMultilevel"/>
    <w:tmpl w:val="7DE8C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D3124C"/>
    <w:multiLevelType w:val="hybridMultilevel"/>
    <w:tmpl w:val="44ACF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8C222C"/>
    <w:multiLevelType w:val="hybridMultilevel"/>
    <w:tmpl w:val="5CAA83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5DD2100"/>
    <w:multiLevelType w:val="hybridMultilevel"/>
    <w:tmpl w:val="8FBA4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AAA3B15"/>
    <w:multiLevelType w:val="hybridMultilevel"/>
    <w:tmpl w:val="B5784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AA0BE6"/>
    <w:multiLevelType w:val="hybridMultilevel"/>
    <w:tmpl w:val="2C0AC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0EF3ECD"/>
    <w:multiLevelType w:val="hybridMultilevel"/>
    <w:tmpl w:val="F3BC0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7D90660"/>
    <w:multiLevelType w:val="hybridMultilevel"/>
    <w:tmpl w:val="5BBEDE4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0" w15:restartNumberingAfterBreak="0">
    <w:nsid w:val="7F04144E"/>
    <w:multiLevelType w:val="hybridMultilevel"/>
    <w:tmpl w:val="9D74FF4A"/>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1"/>
  </w:num>
  <w:num w:numId="2">
    <w:abstractNumId w:val="35"/>
  </w:num>
  <w:num w:numId="3">
    <w:abstractNumId w:val="25"/>
  </w:num>
  <w:num w:numId="4">
    <w:abstractNumId w:val="28"/>
  </w:num>
  <w:num w:numId="5">
    <w:abstractNumId w:val="21"/>
  </w:num>
  <w:num w:numId="6">
    <w:abstractNumId w:val="30"/>
  </w:num>
  <w:num w:numId="7">
    <w:abstractNumId w:val="39"/>
  </w:num>
  <w:num w:numId="8">
    <w:abstractNumId w:val="22"/>
  </w:num>
  <w:num w:numId="9">
    <w:abstractNumId w:val="38"/>
  </w:num>
  <w:num w:numId="10">
    <w:abstractNumId w:val="27"/>
  </w:num>
  <w:num w:numId="11">
    <w:abstractNumId w:val="14"/>
  </w:num>
  <w:num w:numId="12">
    <w:abstractNumId w:val="43"/>
  </w:num>
  <w:num w:numId="13">
    <w:abstractNumId w:val="19"/>
  </w:num>
  <w:num w:numId="14">
    <w:abstractNumId w:val="32"/>
  </w:num>
  <w:num w:numId="15">
    <w:abstractNumId w:val="26"/>
  </w:num>
  <w:num w:numId="16">
    <w:abstractNumId w:val="5"/>
  </w:num>
  <w:num w:numId="17">
    <w:abstractNumId w:val="45"/>
  </w:num>
  <w:num w:numId="18">
    <w:abstractNumId w:val="33"/>
  </w:num>
  <w:num w:numId="19">
    <w:abstractNumId w:val="46"/>
  </w:num>
  <w:num w:numId="20">
    <w:abstractNumId w:val="36"/>
  </w:num>
  <w:num w:numId="21">
    <w:abstractNumId w:val="47"/>
  </w:num>
  <w:num w:numId="22">
    <w:abstractNumId w:val="17"/>
  </w:num>
  <w:num w:numId="23">
    <w:abstractNumId w:val="2"/>
  </w:num>
  <w:num w:numId="24">
    <w:abstractNumId w:val="48"/>
  </w:num>
  <w:num w:numId="25">
    <w:abstractNumId w:val="13"/>
  </w:num>
  <w:num w:numId="26">
    <w:abstractNumId w:val="49"/>
  </w:num>
  <w:num w:numId="27">
    <w:abstractNumId w:val="3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11"/>
  </w:num>
  <w:num w:numId="30">
    <w:abstractNumId w:val="34"/>
  </w:num>
  <w:num w:numId="31">
    <w:abstractNumId w:val="40"/>
  </w:num>
  <w:num w:numId="32">
    <w:abstractNumId w:val="18"/>
  </w:num>
  <w:num w:numId="33">
    <w:abstractNumId w:val="35"/>
  </w:num>
  <w:num w:numId="34">
    <w:abstractNumId w:val="9"/>
  </w:num>
  <w:num w:numId="35">
    <w:abstractNumId w:val="50"/>
  </w:num>
  <w:num w:numId="36">
    <w:abstractNumId w:val="20"/>
  </w:num>
  <w:num w:numId="37">
    <w:abstractNumId w:val="6"/>
  </w:num>
  <w:num w:numId="38">
    <w:abstractNumId w:val="7"/>
  </w:num>
  <w:num w:numId="39">
    <w:abstractNumId w:val="29"/>
  </w:num>
  <w:num w:numId="40">
    <w:abstractNumId w:val="4"/>
  </w:num>
  <w:num w:numId="41">
    <w:abstractNumId w:val="8"/>
  </w:num>
  <w:num w:numId="42">
    <w:abstractNumId w:val="37"/>
  </w:num>
  <w:num w:numId="43">
    <w:abstractNumId w:val="24"/>
  </w:num>
  <w:num w:numId="44">
    <w:abstractNumId w:val="16"/>
  </w:num>
  <w:num w:numId="45">
    <w:abstractNumId w:val="23"/>
  </w:num>
  <w:num w:numId="46">
    <w:abstractNumId w:val="10"/>
  </w:num>
  <w:num w:numId="47">
    <w:abstractNumId w:val="15"/>
  </w:num>
  <w:num w:numId="48">
    <w:abstractNumId w:val="12"/>
  </w:num>
  <w:num w:numId="49">
    <w:abstractNumId w:val="42"/>
  </w:num>
  <w:num w:numId="50">
    <w:abstractNumId w:val="3"/>
  </w:num>
  <w:num w:numId="51">
    <w:abstractNumId w:val="44"/>
  </w:num>
  <w:num w:numId="52">
    <w:abstractNumId w:val="4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de-DE" w:vendorID="64" w:dllVersion="0" w:nlCheck="1" w:checkStyle="1"/>
  <w:activeWritingStyle w:appName="MSWord" w:lang="sv-SE" w:vendorID="64" w:dllVersion="0" w:nlCheck="1" w:checkStyle="0"/>
  <w:activeWritingStyle w:appName="MSWord" w:lang="en-US" w:vendorID="64" w:dllVersion="6" w:nlCheck="1" w:checkStyle="1"/>
  <w:activeWritingStyle w:appName="MSWord" w:lang="en-GB" w:vendorID="64" w:dllVersion="6"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A74"/>
    <w:rsid w:val="00003959"/>
    <w:rsid w:val="0000620F"/>
    <w:rsid w:val="00006446"/>
    <w:rsid w:val="0000669D"/>
    <w:rsid w:val="00006896"/>
    <w:rsid w:val="00007CDC"/>
    <w:rsid w:val="00007EDB"/>
    <w:rsid w:val="00010036"/>
    <w:rsid w:val="00011B28"/>
    <w:rsid w:val="0001343C"/>
    <w:rsid w:val="000149F4"/>
    <w:rsid w:val="00015154"/>
    <w:rsid w:val="00015D15"/>
    <w:rsid w:val="00015F6F"/>
    <w:rsid w:val="00016932"/>
    <w:rsid w:val="00020200"/>
    <w:rsid w:val="000211D9"/>
    <w:rsid w:val="0002564D"/>
    <w:rsid w:val="00025ECA"/>
    <w:rsid w:val="000266D4"/>
    <w:rsid w:val="0003178D"/>
    <w:rsid w:val="000325B8"/>
    <w:rsid w:val="00032982"/>
    <w:rsid w:val="000340C8"/>
    <w:rsid w:val="00034C15"/>
    <w:rsid w:val="00036BA1"/>
    <w:rsid w:val="000370CC"/>
    <w:rsid w:val="00040BBA"/>
    <w:rsid w:val="00040DF6"/>
    <w:rsid w:val="000422E2"/>
    <w:rsid w:val="00042F22"/>
    <w:rsid w:val="000444EF"/>
    <w:rsid w:val="00045529"/>
    <w:rsid w:val="000476CE"/>
    <w:rsid w:val="00051444"/>
    <w:rsid w:val="00052A07"/>
    <w:rsid w:val="000534E3"/>
    <w:rsid w:val="000548DF"/>
    <w:rsid w:val="0005606A"/>
    <w:rsid w:val="000565D1"/>
    <w:rsid w:val="0005666E"/>
    <w:rsid w:val="00056D8D"/>
    <w:rsid w:val="00057117"/>
    <w:rsid w:val="000616E7"/>
    <w:rsid w:val="000629B8"/>
    <w:rsid w:val="0006478A"/>
    <w:rsid w:val="0006487E"/>
    <w:rsid w:val="00065E1A"/>
    <w:rsid w:val="000672A4"/>
    <w:rsid w:val="00067BCB"/>
    <w:rsid w:val="00070571"/>
    <w:rsid w:val="0007265B"/>
    <w:rsid w:val="00073108"/>
    <w:rsid w:val="00074531"/>
    <w:rsid w:val="00075CDB"/>
    <w:rsid w:val="00076C39"/>
    <w:rsid w:val="00077E5F"/>
    <w:rsid w:val="0008036A"/>
    <w:rsid w:val="00081AE6"/>
    <w:rsid w:val="000855EB"/>
    <w:rsid w:val="00085B52"/>
    <w:rsid w:val="00085CE0"/>
    <w:rsid w:val="00085FD2"/>
    <w:rsid w:val="000866F2"/>
    <w:rsid w:val="0008736E"/>
    <w:rsid w:val="0009009F"/>
    <w:rsid w:val="0009012F"/>
    <w:rsid w:val="0009033B"/>
    <w:rsid w:val="00091557"/>
    <w:rsid w:val="000924C1"/>
    <w:rsid w:val="000924F0"/>
    <w:rsid w:val="00092B4B"/>
    <w:rsid w:val="00093474"/>
    <w:rsid w:val="0009457B"/>
    <w:rsid w:val="0009510F"/>
    <w:rsid w:val="000A006F"/>
    <w:rsid w:val="000A1B7B"/>
    <w:rsid w:val="000A27B7"/>
    <w:rsid w:val="000A3EEC"/>
    <w:rsid w:val="000A56F2"/>
    <w:rsid w:val="000B2719"/>
    <w:rsid w:val="000B3A8F"/>
    <w:rsid w:val="000B4AB9"/>
    <w:rsid w:val="000B58C3"/>
    <w:rsid w:val="000B61E9"/>
    <w:rsid w:val="000B66A8"/>
    <w:rsid w:val="000B7B33"/>
    <w:rsid w:val="000C165A"/>
    <w:rsid w:val="000C2E19"/>
    <w:rsid w:val="000D0D07"/>
    <w:rsid w:val="000D25E8"/>
    <w:rsid w:val="000D4797"/>
    <w:rsid w:val="000D5298"/>
    <w:rsid w:val="000E0527"/>
    <w:rsid w:val="000E17AD"/>
    <w:rsid w:val="000E1A1F"/>
    <w:rsid w:val="000E1E92"/>
    <w:rsid w:val="000E60AA"/>
    <w:rsid w:val="000F06D6"/>
    <w:rsid w:val="000F0839"/>
    <w:rsid w:val="000F0EB1"/>
    <w:rsid w:val="000F1106"/>
    <w:rsid w:val="000F3BE9"/>
    <w:rsid w:val="000F3F6C"/>
    <w:rsid w:val="000F4CE5"/>
    <w:rsid w:val="000F6DF3"/>
    <w:rsid w:val="000F7070"/>
    <w:rsid w:val="000F79D3"/>
    <w:rsid w:val="001005FF"/>
    <w:rsid w:val="001032DE"/>
    <w:rsid w:val="00103EEB"/>
    <w:rsid w:val="00105303"/>
    <w:rsid w:val="001062FB"/>
    <w:rsid w:val="001063E6"/>
    <w:rsid w:val="00111DC7"/>
    <w:rsid w:val="00112AED"/>
    <w:rsid w:val="00113CF4"/>
    <w:rsid w:val="001153EA"/>
    <w:rsid w:val="001155DC"/>
    <w:rsid w:val="00115643"/>
    <w:rsid w:val="00116765"/>
    <w:rsid w:val="001219F5"/>
    <w:rsid w:val="00121A20"/>
    <w:rsid w:val="00122EDF"/>
    <w:rsid w:val="0012377F"/>
    <w:rsid w:val="00123E0B"/>
    <w:rsid w:val="00124314"/>
    <w:rsid w:val="00124D89"/>
    <w:rsid w:val="00126B4A"/>
    <w:rsid w:val="00127AEA"/>
    <w:rsid w:val="00132FD0"/>
    <w:rsid w:val="00133458"/>
    <w:rsid w:val="001334CD"/>
    <w:rsid w:val="001344C0"/>
    <w:rsid w:val="001346FA"/>
    <w:rsid w:val="00135252"/>
    <w:rsid w:val="00136F34"/>
    <w:rsid w:val="00137A59"/>
    <w:rsid w:val="00137AB5"/>
    <w:rsid w:val="00137F0B"/>
    <w:rsid w:val="00140964"/>
    <w:rsid w:val="00142332"/>
    <w:rsid w:val="00142AA9"/>
    <w:rsid w:val="00143B2F"/>
    <w:rsid w:val="0014596D"/>
    <w:rsid w:val="00145CF2"/>
    <w:rsid w:val="00147B9C"/>
    <w:rsid w:val="00147FC1"/>
    <w:rsid w:val="001507D7"/>
    <w:rsid w:val="00151E23"/>
    <w:rsid w:val="001526E0"/>
    <w:rsid w:val="001536B5"/>
    <w:rsid w:val="00153B44"/>
    <w:rsid w:val="001551B5"/>
    <w:rsid w:val="00156F68"/>
    <w:rsid w:val="001616F6"/>
    <w:rsid w:val="0016360E"/>
    <w:rsid w:val="00164D4A"/>
    <w:rsid w:val="00164D8C"/>
    <w:rsid w:val="001659C1"/>
    <w:rsid w:val="00166E7F"/>
    <w:rsid w:val="00167763"/>
    <w:rsid w:val="00170546"/>
    <w:rsid w:val="001705E1"/>
    <w:rsid w:val="00170C0D"/>
    <w:rsid w:val="00170FC1"/>
    <w:rsid w:val="001723CF"/>
    <w:rsid w:val="00173A8E"/>
    <w:rsid w:val="00174693"/>
    <w:rsid w:val="001748BD"/>
    <w:rsid w:val="00177795"/>
    <w:rsid w:val="00180283"/>
    <w:rsid w:val="0018129E"/>
    <w:rsid w:val="0018143F"/>
    <w:rsid w:val="00181E9F"/>
    <w:rsid w:val="00183D3A"/>
    <w:rsid w:val="0018412F"/>
    <w:rsid w:val="0018507F"/>
    <w:rsid w:val="001854EE"/>
    <w:rsid w:val="00185502"/>
    <w:rsid w:val="001866FC"/>
    <w:rsid w:val="00190AC1"/>
    <w:rsid w:val="0019341A"/>
    <w:rsid w:val="00197DF9"/>
    <w:rsid w:val="001A0FF8"/>
    <w:rsid w:val="001A1987"/>
    <w:rsid w:val="001A2564"/>
    <w:rsid w:val="001A2EBA"/>
    <w:rsid w:val="001A35E4"/>
    <w:rsid w:val="001A6173"/>
    <w:rsid w:val="001A6CBA"/>
    <w:rsid w:val="001B089D"/>
    <w:rsid w:val="001B0D97"/>
    <w:rsid w:val="001B23E5"/>
    <w:rsid w:val="001B501F"/>
    <w:rsid w:val="001B5A5D"/>
    <w:rsid w:val="001B69AE"/>
    <w:rsid w:val="001B700F"/>
    <w:rsid w:val="001B774B"/>
    <w:rsid w:val="001C1CE5"/>
    <w:rsid w:val="001C234E"/>
    <w:rsid w:val="001C2C68"/>
    <w:rsid w:val="001C3D2A"/>
    <w:rsid w:val="001C7626"/>
    <w:rsid w:val="001D3E69"/>
    <w:rsid w:val="001D51BA"/>
    <w:rsid w:val="001D6342"/>
    <w:rsid w:val="001D6D53"/>
    <w:rsid w:val="001E1C24"/>
    <w:rsid w:val="001E58E2"/>
    <w:rsid w:val="001E6E7C"/>
    <w:rsid w:val="001E7AED"/>
    <w:rsid w:val="001F1728"/>
    <w:rsid w:val="001F238A"/>
    <w:rsid w:val="001F344D"/>
    <w:rsid w:val="001F3916"/>
    <w:rsid w:val="001F485C"/>
    <w:rsid w:val="001F54C5"/>
    <w:rsid w:val="001F5E38"/>
    <w:rsid w:val="001F662C"/>
    <w:rsid w:val="001F6F78"/>
    <w:rsid w:val="001F7074"/>
    <w:rsid w:val="00200490"/>
    <w:rsid w:val="00201734"/>
    <w:rsid w:val="00201F3A"/>
    <w:rsid w:val="00202C20"/>
    <w:rsid w:val="00203F96"/>
    <w:rsid w:val="00205E74"/>
    <w:rsid w:val="002069B2"/>
    <w:rsid w:val="00206B13"/>
    <w:rsid w:val="002073E4"/>
    <w:rsid w:val="00207FA3"/>
    <w:rsid w:val="002123EE"/>
    <w:rsid w:val="00212E04"/>
    <w:rsid w:val="00213B44"/>
    <w:rsid w:val="00214DA8"/>
    <w:rsid w:val="00215423"/>
    <w:rsid w:val="002158FA"/>
    <w:rsid w:val="0021793D"/>
    <w:rsid w:val="00217C2F"/>
    <w:rsid w:val="00220600"/>
    <w:rsid w:val="0022138B"/>
    <w:rsid w:val="002223E6"/>
    <w:rsid w:val="002224DB"/>
    <w:rsid w:val="00223847"/>
    <w:rsid w:val="00223B75"/>
    <w:rsid w:val="00223FCB"/>
    <w:rsid w:val="002252C3"/>
    <w:rsid w:val="00225564"/>
    <w:rsid w:val="00225C54"/>
    <w:rsid w:val="00230765"/>
    <w:rsid w:val="002319E4"/>
    <w:rsid w:val="00231A9A"/>
    <w:rsid w:val="00232D4C"/>
    <w:rsid w:val="0023309C"/>
    <w:rsid w:val="002342CA"/>
    <w:rsid w:val="00235632"/>
    <w:rsid w:val="00235872"/>
    <w:rsid w:val="00240B51"/>
    <w:rsid w:val="00241458"/>
    <w:rsid w:val="00241559"/>
    <w:rsid w:val="002432E4"/>
    <w:rsid w:val="002435B3"/>
    <w:rsid w:val="00244117"/>
    <w:rsid w:val="002458EB"/>
    <w:rsid w:val="002500C8"/>
    <w:rsid w:val="002512D7"/>
    <w:rsid w:val="0025314D"/>
    <w:rsid w:val="002545C3"/>
    <w:rsid w:val="00255670"/>
    <w:rsid w:val="00257543"/>
    <w:rsid w:val="00257ED5"/>
    <w:rsid w:val="002615AC"/>
    <w:rsid w:val="002617E7"/>
    <w:rsid w:val="00262179"/>
    <w:rsid w:val="00262C40"/>
    <w:rsid w:val="00264228"/>
    <w:rsid w:val="00264334"/>
    <w:rsid w:val="0026473E"/>
    <w:rsid w:val="0026548B"/>
    <w:rsid w:val="00266214"/>
    <w:rsid w:val="0026742B"/>
    <w:rsid w:val="00267C83"/>
    <w:rsid w:val="00270CDB"/>
    <w:rsid w:val="0027144F"/>
    <w:rsid w:val="00271F3A"/>
    <w:rsid w:val="00272738"/>
    <w:rsid w:val="00273278"/>
    <w:rsid w:val="002737F4"/>
    <w:rsid w:val="00275332"/>
    <w:rsid w:val="00277C85"/>
    <w:rsid w:val="00280290"/>
    <w:rsid w:val="002805F5"/>
    <w:rsid w:val="00280751"/>
    <w:rsid w:val="002813A5"/>
    <w:rsid w:val="00281E7C"/>
    <w:rsid w:val="0028280A"/>
    <w:rsid w:val="00283372"/>
    <w:rsid w:val="00285A66"/>
    <w:rsid w:val="00286ACD"/>
    <w:rsid w:val="00286C66"/>
    <w:rsid w:val="00287838"/>
    <w:rsid w:val="002901B1"/>
    <w:rsid w:val="002907B5"/>
    <w:rsid w:val="00290F51"/>
    <w:rsid w:val="00291C8B"/>
    <w:rsid w:val="00291E4A"/>
    <w:rsid w:val="00292EB7"/>
    <w:rsid w:val="002944FD"/>
    <w:rsid w:val="0029606A"/>
    <w:rsid w:val="00296227"/>
    <w:rsid w:val="00296F44"/>
    <w:rsid w:val="0029745E"/>
    <w:rsid w:val="0029777D"/>
    <w:rsid w:val="002A055E"/>
    <w:rsid w:val="002A10CB"/>
    <w:rsid w:val="002A1D4E"/>
    <w:rsid w:val="002A24B9"/>
    <w:rsid w:val="002A2869"/>
    <w:rsid w:val="002A7A8C"/>
    <w:rsid w:val="002B0227"/>
    <w:rsid w:val="002B0907"/>
    <w:rsid w:val="002B24D6"/>
    <w:rsid w:val="002B4CE9"/>
    <w:rsid w:val="002B5943"/>
    <w:rsid w:val="002B6F94"/>
    <w:rsid w:val="002B726B"/>
    <w:rsid w:val="002C406E"/>
    <w:rsid w:val="002C41E6"/>
    <w:rsid w:val="002C5E18"/>
    <w:rsid w:val="002C6788"/>
    <w:rsid w:val="002D071A"/>
    <w:rsid w:val="002D1464"/>
    <w:rsid w:val="002D1EE7"/>
    <w:rsid w:val="002D34B2"/>
    <w:rsid w:val="002D4A15"/>
    <w:rsid w:val="002D565F"/>
    <w:rsid w:val="002D7225"/>
    <w:rsid w:val="002D7637"/>
    <w:rsid w:val="002E01DD"/>
    <w:rsid w:val="002E0CF4"/>
    <w:rsid w:val="002E17F2"/>
    <w:rsid w:val="002E6D28"/>
    <w:rsid w:val="002E6DDB"/>
    <w:rsid w:val="002E7CAE"/>
    <w:rsid w:val="002F05A6"/>
    <w:rsid w:val="002F2771"/>
    <w:rsid w:val="002F37A9"/>
    <w:rsid w:val="002F43C5"/>
    <w:rsid w:val="002F4907"/>
    <w:rsid w:val="002F5BBD"/>
    <w:rsid w:val="00301CE6"/>
    <w:rsid w:val="0030256B"/>
    <w:rsid w:val="00302CA2"/>
    <w:rsid w:val="003042A8"/>
    <w:rsid w:val="0030501F"/>
    <w:rsid w:val="0030638C"/>
    <w:rsid w:val="00307BA1"/>
    <w:rsid w:val="00307EAE"/>
    <w:rsid w:val="00310A30"/>
    <w:rsid w:val="003110D0"/>
    <w:rsid w:val="003114EF"/>
    <w:rsid w:val="00311702"/>
    <w:rsid w:val="00311CC7"/>
    <w:rsid w:val="00311E82"/>
    <w:rsid w:val="00313FD6"/>
    <w:rsid w:val="003143BD"/>
    <w:rsid w:val="00314D7C"/>
    <w:rsid w:val="00315033"/>
    <w:rsid w:val="003203ED"/>
    <w:rsid w:val="003220D0"/>
    <w:rsid w:val="00322C9F"/>
    <w:rsid w:val="003244B0"/>
    <w:rsid w:val="003244F4"/>
    <w:rsid w:val="00324D23"/>
    <w:rsid w:val="003268E0"/>
    <w:rsid w:val="00327A11"/>
    <w:rsid w:val="00331751"/>
    <w:rsid w:val="00334579"/>
    <w:rsid w:val="00335858"/>
    <w:rsid w:val="0033662A"/>
    <w:rsid w:val="00336BDA"/>
    <w:rsid w:val="00337F45"/>
    <w:rsid w:val="0034246D"/>
    <w:rsid w:val="00342BD7"/>
    <w:rsid w:val="00343A07"/>
    <w:rsid w:val="00344600"/>
    <w:rsid w:val="00346DB5"/>
    <w:rsid w:val="003477B1"/>
    <w:rsid w:val="00347ED9"/>
    <w:rsid w:val="00357380"/>
    <w:rsid w:val="003602D9"/>
    <w:rsid w:val="003604CE"/>
    <w:rsid w:val="003639EA"/>
    <w:rsid w:val="00365F79"/>
    <w:rsid w:val="00365F94"/>
    <w:rsid w:val="0036730E"/>
    <w:rsid w:val="00370E47"/>
    <w:rsid w:val="003742AC"/>
    <w:rsid w:val="00374679"/>
    <w:rsid w:val="00375EA5"/>
    <w:rsid w:val="003766F3"/>
    <w:rsid w:val="00377CE1"/>
    <w:rsid w:val="00385819"/>
    <w:rsid w:val="00385BF0"/>
    <w:rsid w:val="0038707C"/>
    <w:rsid w:val="003870C3"/>
    <w:rsid w:val="0039220E"/>
    <w:rsid w:val="003922D0"/>
    <w:rsid w:val="00393512"/>
    <w:rsid w:val="003939FF"/>
    <w:rsid w:val="0039565F"/>
    <w:rsid w:val="003964D9"/>
    <w:rsid w:val="003972B2"/>
    <w:rsid w:val="003A0931"/>
    <w:rsid w:val="003A1EC8"/>
    <w:rsid w:val="003A2223"/>
    <w:rsid w:val="003A2A0F"/>
    <w:rsid w:val="003A3F21"/>
    <w:rsid w:val="003A45A1"/>
    <w:rsid w:val="003A596A"/>
    <w:rsid w:val="003A5B0A"/>
    <w:rsid w:val="003A5C65"/>
    <w:rsid w:val="003A5E71"/>
    <w:rsid w:val="003A62F8"/>
    <w:rsid w:val="003A6BAC"/>
    <w:rsid w:val="003A7EF3"/>
    <w:rsid w:val="003B0B02"/>
    <w:rsid w:val="003B159C"/>
    <w:rsid w:val="003B34DC"/>
    <w:rsid w:val="003B365D"/>
    <w:rsid w:val="003B369F"/>
    <w:rsid w:val="003B36A3"/>
    <w:rsid w:val="003B3BCE"/>
    <w:rsid w:val="003B4E27"/>
    <w:rsid w:val="003B598D"/>
    <w:rsid w:val="003B5BCF"/>
    <w:rsid w:val="003B7FE5"/>
    <w:rsid w:val="003C11C8"/>
    <w:rsid w:val="003C2702"/>
    <w:rsid w:val="003C3308"/>
    <w:rsid w:val="003C4F73"/>
    <w:rsid w:val="003C6056"/>
    <w:rsid w:val="003C6324"/>
    <w:rsid w:val="003C7806"/>
    <w:rsid w:val="003C78E0"/>
    <w:rsid w:val="003D0CD4"/>
    <w:rsid w:val="003D109F"/>
    <w:rsid w:val="003D2478"/>
    <w:rsid w:val="003D3C45"/>
    <w:rsid w:val="003D5B1F"/>
    <w:rsid w:val="003E15FA"/>
    <w:rsid w:val="003E1E1D"/>
    <w:rsid w:val="003E25DB"/>
    <w:rsid w:val="003E2A0F"/>
    <w:rsid w:val="003E55E4"/>
    <w:rsid w:val="003E58F6"/>
    <w:rsid w:val="003E5F40"/>
    <w:rsid w:val="003E6625"/>
    <w:rsid w:val="003E74E3"/>
    <w:rsid w:val="003F05C7"/>
    <w:rsid w:val="003F26FA"/>
    <w:rsid w:val="003F2CD4"/>
    <w:rsid w:val="003F6BBE"/>
    <w:rsid w:val="003F7B0F"/>
    <w:rsid w:val="004000E8"/>
    <w:rsid w:val="00402E2B"/>
    <w:rsid w:val="0040512B"/>
    <w:rsid w:val="00405CA5"/>
    <w:rsid w:val="00406342"/>
    <w:rsid w:val="00407CD3"/>
    <w:rsid w:val="00410134"/>
    <w:rsid w:val="00410B72"/>
    <w:rsid w:val="00410F18"/>
    <w:rsid w:val="0041263E"/>
    <w:rsid w:val="00413AAC"/>
    <w:rsid w:val="00421105"/>
    <w:rsid w:val="004242F4"/>
    <w:rsid w:val="00427248"/>
    <w:rsid w:val="004314DE"/>
    <w:rsid w:val="0043221C"/>
    <w:rsid w:val="00432326"/>
    <w:rsid w:val="00437447"/>
    <w:rsid w:val="00437F64"/>
    <w:rsid w:val="0044104F"/>
    <w:rsid w:val="00441A92"/>
    <w:rsid w:val="00443090"/>
    <w:rsid w:val="00444F56"/>
    <w:rsid w:val="0044586E"/>
    <w:rsid w:val="00445EF9"/>
    <w:rsid w:val="00446488"/>
    <w:rsid w:val="00446AFF"/>
    <w:rsid w:val="00447B5D"/>
    <w:rsid w:val="00447DDB"/>
    <w:rsid w:val="004517AA"/>
    <w:rsid w:val="00452B53"/>
    <w:rsid w:val="00452CAC"/>
    <w:rsid w:val="004566E1"/>
    <w:rsid w:val="00456BBD"/>
    <w:rsid w:val="00457565"/>
    <w:rsid w:val="00457B71"/>
    <w:rsid w:val="004669E2"/>
    <w:rsid w:val="00470C31"/>
    <w:rsid w:val="004734D0"/>
    <w:rsid w:val="0047447B"/>
    <w:rsid w:val="00474CE8"/>
    <w:rsid w:val="0047556B"/>
    <w:rsid w:val="00477768"/>
    <w:rsid w:val="0048251C"/>
    <w:rsid w:val="00484FD1"/>
    <w:rsid w:val="004903E5"/>
    <w:rsid w:val="00492BC5"/>
    <w:rsid w:val="00495043"/>
    <w:rsid w:val="004959FC"/>
    <w:rsid w:val="004964F1"/>
    <w:rsid w:val="004A0565"/>
    <w:rsid w:val="004A163A"/>
    <w:rsid w:val="004A16BC"/>
    <w:rsid w:val="004A2B94"/>
    <w:rsid w:val="004B0415"/>
    <w:rsid w:val="004B0C2F"/>
    <w:rsid w:val="004B49AC"/>
    <w:rsid w:val="004B6991"/>
    <w:rsid w:val="004B7C0C"/>
    <w:rsid w:val="004C127F"/>
    <w:rsid w:val="004C3898"/>
    <w:rsid w:val="004C4D69"/>
    <w:rsid w:val="004C5E10"/>
    <w:rsid w:val="004C6818"/>
    <w:rsid w:val="004C691A"/>
    <w:rsid w:val="004C6FA5"/>
    <w:rsid w:val="004C72F8"/>
    <w:rsid w:val="004D204A"/>
    <w:rsid w:val="004D233D"/>
    <w:rsid w:val="004D36B1"/>
    <w:rsid w:val="004D49A7"/>
    <w:rsid w:val="004D49D5"/>
    <w:rsid w:val="004D4D47"/>
    <w:rsid w:val="004D7EBD"/>
    <w:rsid w:val="004E0478"/>
    <w:rsid w:val="004E1A26"/>
    <w:rsid w:val="004E267D"/>
    <w:rsid w:val="004E2680"/>
    <w:rsid w:val="004E28F9"/>
    <w:rsid w:val="004E37A7"/>
    <w:rsid w:val="004E3CDF"/>
    <w:rsid w:val="004E462E"/>
    <w:rsid w:val="004E56DC"/>
    <w:rsid w:val="004E5829"/>
    <w:rsid w:val="004E6B56"/>
    <w:rsid w:val="004E76F4"/>
    <w:rsid w:val="004F0B4E"/>
    <w:rsid w:val="004F0B6C"/>
    <w:rsid w:val="004F1D8E"/>
    <w:rsid w:val="004F2078"/>
    <w:rsid w:val="004F33D3"/>
    <w:rsid w:val="004F4DA3"/>
    <w:rsid w:val="00500B4A"/>
    <w:rsid w:val="00503653"/>
    <w:rsid w:val="0050591F"/>
    <w:rsid w:val="00506557"/>
    <w:rsid w:val="0050677A"/>
    <w:rsid w:val="005108D8"/>
    <w:rsid w:val="005116F9"/>
    <w:rsid w:val="005153A7"/>
    <w:rsid w:val="00517189"/>
    <w:rsid w:val="00520032"/>
    <w:rsid w:val="005219CF"/>
    <w:rsid w:val="0052222E"/>
    <w:rsid w:val="00523906"/>
    <w:rsid w:val="005261FA"/>
    <w:rsid w:val="00533841"/>
    <w:rsid w:val="00534B59"/>
    <w:rsid w:val="00536759"/>
    <w:rsid w:val="00537C62"/>
    <w:rsid w:val="00543986"/>
    <w:rsid w:val="00544D5B"/>
    <w:rsid w:val="00545E72"/>
    <w:rsid w:val="00546970"/>
    <w:rsid w:val="00546C74"/>
    <w:rsid w:val="00554E19"/>
    <w:rsid w:val="00554E73"/>
    <w:rsid w:val="00555435"/>
    <w:rsid w:val="00557D7C"/>
    <w:rsid w:val="0056121F"/>
    <w:rsid w:val="00562566"/>
    <w:rsid w:val="00566E2B"/>
    <w:rsid w:val="00567CC4"/>
    <w:rsid w:val="0057036A"/>
    <w:rsid w:val="00571A37"/>
    <w:rsid w:val="00572505"/>
    <w:rsid w:val="0058152E"/>
    <w:rsid w:val="00582809"/>
    <w:rsid w:val="00585F85"/>
    <w:rsid w:val="0058798C"/>
    <w:rsid w:val="005900FA"/>
    <w:rsid w:val="005935A4"/>
    <w:rsid w:val="00593E96"/>
    <w:rsid w:val="005948C2"/>
    <w:rsid w:val="005958DA"/>
    <w:rsid w:val="00595DCA"/>
    <w:rsid w:val="00595EC8"/>
    <w:rsid w:val="0059779B"/>
    <w:rsid w:val="005A0A5B"/>
    <w:rsid w:val="005A209A"/>
    <w:rsid w:val="005A2A1D"/>
    <w:rsid w:val="005A2E25"/>
    <w:rsid w:val="005A371F"/>
    <w:rsid w:val="005A61E5"/>
    <w:rsid w:val="005A662D"/>
    <w:rsid w:val="005B35D7"/>
    <w:rsid w:val="005B392A"/>
    <w:rsid w:val="005B3AA3"/>
    <w:rsid w:val="005B3F59"/>
    <w:rsid w:val="005B6F83"/>
    <w:rsid w:val="005B701B"/>
    <w:rsid w:val="005C0B51"/>
    <w:rsid w:val="005C0C58"/>
    <w:rsid w:val="005C608B"/>
    <w:rsid w:val="005C74FB"/>
    <w:rsid w:val="005D1602"/>
    <w:rsid w:val="005D2207"/>
    <w:rsid w:val="005D22E6"/>
    <w:rsid w:val="005D5DF7"/>
    <w:rsid w:val="005D68CB"/>
    <w:rsid w:val="005E0F14"/>
    <w:rsid w:val="005E1A85"/>
    <w:rsid w:val="005E3240"/>
    <w:rsid w:val="005E385F"/>
    <w:rsid w:val="005E5469"/>
    <w:rsid w:val="005E5B81"/>
    <w:rsid w:val="005F10E8"/>
    <w:rsid w:val="005F2CB1"/>
    <w:rsid w:val="005F3025"/>
    <w:rsid w:val="005F618C"/>
    <w:rsid w:val="005F70BD"/>
    <w:rsid w:val="005F70DE"/>
    <w:rsid w:val="0060283C"/>
    <w:rsid w:val="00604F14"/>
    <w:rsid w:val="00607EAE"/>
    <w:rsid w:val="00611B83"/>
    <w:rsid w:val="00613257"/>
    <w:rsid w:val="006133F3"/>
    <w:rsid w:val="0061700F"/>
    <w:rsid w:val="00617C2C"/>
    <w:rsid w:val="00620A71"/>
    <w:rsid w:val="00620D80"/>
    <w:rsid w:val="00621B29"/>
    <w:rsid w:val="006234A6"/>
    <w:rsid w:val="006238D8"/>
    <w:rsid w:val="0062431E"/>
    <w:rsid w:val="00624B66"/>
    <w:rsid w:val="00627DE8"/>
    <w:rsid w:val="00630001"/>
    <w:rsid w:val="00630264"/>
    <w:rsid w:val="006311B3"/>
    <w:rsid w:val="0063284C"/>
    <w:rsid w:val="00636398"/>
    <w:rsid w:val="006368D3"/>
    <w:rsid w:val="00637247"/>
    <w:rsid w:val="006377EC"/>
    <w:rsid w:val="00640135"/>
    <w:rsid w:val="0064151F"/>
    <w:rsid w:val="00641533"/>
    <w:rsid w:val="0064208D"/>
    <w:rsid w:val="00642330"/>
    <w:rsid w:val="00643475"/>
    <w:rsid w:val="0064396A"/>
    <w:rsid w:val="0064624E"/>
    <w:rsid w:val="00650AB9"/>
    <w:rsid w:val="00652923"/>
    <w:rsid w:val="00652E10"/>
    <w:rsid w:val="00655733"/>
    <w:rsid w:val="00655ACD"/>
    <w:rsid w:val="00656734"/>
    <w:rsid w:val="00656A92"/>
    <w:rsid w:val="00656DDE"/>
    <w:rsid w:val="00660020"/>
    <w:rsid w:val="0066011D"/>
    <w:rsid w:val="00660319"/>
    <w:rsid w:val="006607C0"/>
    <w:rsid w:val="006613A6"/>
    <w:rsid w:val="00662029"/>
    <w:rsid w:val="006627A2"/>
    <w:rsid w:val="00662E0C"/>
    <w:rsid w:val="006634E6"/>
    <w:rsid w:val="00665288"/>
    <w:rsid w:val="006655EE"/>
    <w:rsid w:val="0066592D"/>
    <w:rsid w:val="00667EE7"/>
    <w:rsid w:val="00670922"/>
    <w:rsid w:val="00670BE1"/>
    <w:rsid w:val="006720B3"/>
    <w:rsid w:val="0067218F"/>
    <w:rsid w:val="006741F2"/>
    <w:rsid w:val="00674CC3"/>
    <w:rsid w:val="00675B5F"/>
    <w:rsid w:val="00675C72"/>
    <w:rsid w:val="00676D03"/>
    <w:rsid w:val="006771F9"/>
    <w:rsid w:val="006776D7"/>
    <w:rsid w:val="00681003"/>
    <w:rsid w:val="006817C9"/>
    <w:rsid w:val="00683ECE"/>
    <w:rsid w:val="00685147"/>
    <w:rsid w:val="006876D5"/>
    <w:rsid w:val="0069095D"/>
    <w:rsid w:val="00691E97"/>
    <w:rsid w:val="0069339C"/>
    <w:rsid w:val="00693839"/>
    <w:rsid w:val="00695FC2"/>
    <w:rsid w:val="00696949"/>
    <w:rsid w:val="00697052"/>
    <w:rsid w:val="0069729E"/>
    <w:rsid w:val="006A0F88"/>
    <w:rsid w:val="006A46FB"/>
    <w:rsid w:val="006A5717"/>
    <w:rsid w:val="006A5E28"/>
    <w:rsid w:val="006A697B"/>
    <w:rsid w:val="006A7AFF"/>
    <w:rsid w:val="006B07FB"/>
    <w:rsid w:val="006B1816"/>
    <w:rsid w:val="006B2099"/>
    <w:rsid w:val="006B32FA"/>
    <w:rsid w:val="006B4B81"/>
    <w:rsid w:val="006B50CF"/>
    <w:rsid w:val="006B5BE6"/>
    <w:rsid w:val="006B6254"/>
    <w:rsid w:val="006B6278"/>
    <w:rsid w:val="006B6614"/>
    <w:rsid w:val="006C03B8"/>
    <w:rsid w:val="006C3409"/>
    <w:rsid w:val="006C5761"/>
    <w:rsid w:val="006C5EC9"/>
    <w:rsid w:val="006C6059"/>
    <w:rsid w:val="006C7522"/>
    <w:rsid w:val="006D1623"/>
    <w:rsid w:val="006D20E1"/>
    <w:rsid w:val="006D2139"/>
    <w:rsid w:val="006D2CB6"/>
    <w:rsid w:val="006D6F08"/>
    <w:rsid w:val="006E062C"/>
    <w:rsid w:val="006E28B7"/>
    <w:rsid w:val="006E3310"/>
    <w:rsid w:val="006E3F07"/>
    <w:rsid w:val="006E479B"/>
    <w:rsid w:val="006E4E39"/>
    <w:rsid w:val="006E5437"/>
    <w:rsid w:val="006E565E"/>
    <w:rsid w:val="006E673D"/>
    <w:rsid w:val="006E7D3B"/>
    <w:rsid w:val="006E7EDA"/>
    <w:rsid w:val="006F03E4"/>
    <w:rsid w:val="006F14F2"/>
    <w:rsid w:val="006F1902"/>
    <w:rsid w:val="006F1B70"/>
    <w:rsid w:val="006F341D"/>
    <w:rsid w:val="006F3CDE"/>
    <w:rsid w:val="006F58D4"/>
    <w:rsid w:val="006F642D"/>
    <w:rsid w:val="006F6E0A"/>
    <w:rsid w:val="006F7B1F"/>
    <w:rsid w:val="00702C45"/>
    <w:rsid w:val="0070346E"/>
    <w:rsid w:val="00703C66"/>
    <w:rsid w:val="00704EDB"/>
    <w:rsid w:val="00706101"/>
    <w:rsid w:val="0070655A"/>
    <w:rsid w:val="00707072"/>
    <w:rsid w:val="00707D61"/>
    <w:rsid w:val="007107F2"/>
    <w:rsid w:val="00711B0A"/>
    <w:rsid w:val="00712287"/>
    <w:rsid w:val="00712772"/>
    <w:rsid w:val="007146C7"/>
    <w:rsid w:val="007148D3"/>
    <w:rsid w:val="0071565A"/>
    <w:rsid w:val="00715B8E"/>
    <w:rsid w:val="00715B9A"/>
    <w:rsid w:val="00716F2B"/>
    <w:rsid w:val="00720D98"/>
    <w:rsid w:val="00721857"/>
    <w:rsid w:val="00722D34"/>
    <w:rsid w:val="00724FFD"/>
    <w:rsid w:val="00726EA6"/>
    <w:rsid w:val="00727208"/>
    <w:rsid w:val="00727680"/>
    <w:rsid w:val="00730A5D"/>
    <w:rsid w:val="007348B1"/>
    <w:rsid w:val="007362A6"/>
    <w:rsid w:val="007369A2"/>
    <w:rsid w:val="00736D7D"/>
    <w:rsid w:val="00740E58"/>
    <w:rsid w:val="00742371"/>
    <w:rsid w:val="007445A0"/>
    <w:rsid w:val="0074524B"/>
    <w:rsid w:val="0074554B"/>
    <w:rsid w:val="007455F4"/>
    <w:rsid w:val="00747D8B"/>
    <w:rsid w:val="007501F3"/>
    <w:rsid w:val="00750E8F"/>
    <w:rsid w:val="00751228"/>
    <w:rsid w:val="00753C5D"/>
    <w:rsid w:val="007550BD"/>
    <w:rsid w:val="007557B4"/>
    <w:rsid w:val="007571E1"/>
    <w:rsid w:val="007604B2"/>
    <w:rsid w:val="00761B59"/>
    <w:rsid w:val="0076267E"/>
    <w:rsid w:val="00762DC2"/>
    <w:rsid w:val="00763252"/>
    <w:rsid w:val="0076335C"/>
    <w:rsid w:val="00763961"/>
    <w:rsid w:val="00764355"/>
    <w:rsid w:val="00765281"/>
    <w:rsid w:val="00765887"/>
    <w:rsid w:val="00766B65"/>
    <w:rsid w:val="00766BAD"/>
    <w:rsid w:val="007705B8"/>
    <w:rsid w:val="007730BD"/>
    <w:rsid w:val="007755F2"/>
    <w:rsid w:val="0077585D"/>
    <w:rsid w:val="00776971"/>
    <w:rsid w:val="00777130"/>
    <w:rsid w:val="0078177E"/>
    <w:rsid w:val="0078304C"/>
    <w:rsid w:val="007833BC"/>
    <w:rsid w:val="00783673"/>
    <w:rsid w:val="00785490"/>
    <w:rsid w:val="0079075E"/>
    <w:rsid w:val="00791306"/>
    <w:rsid w:val="007925EA"/>
    <w:rsid w:val="00793CD8"/>
    <w:rsid w:val="00794146"/>
    <w:rsid w:val="00795C92"/>
    <w:rsid w:val="00796231"/>
    <w:rsid w:val="00797D7F"/>
    <w:rsid w:val="007A1CB3"/>
    <w:rsid w:val="007A306F"/>
    <w:rsid w:val="007A3C51"/>
    <w:rsid w:val="007A43A6"/>
    <w:rsid w:val="007A4FAC"/>
    <w:rsid w:val="007A512C"/>
    <w:rsid w:val="007A58A6"/>
    <w:rsid w:val="007A7157"/>
    <w:rsid w:val="007B0F63"/>
    <w:rsid w:val="007B3BCA"/>
    <w:rsid w:val="007B3D2D"/>
    <w:rsid w:val="007B50AE"/>
    <w:rsid w:val="007B51DF"/>
    <w:rsid w:val="007B5283"/>
    <w:rsid w:val="007B71A3"/>
    <w:rsid w:val="007C05DD"/>
    <w:rsid w:val="007C3D18"/>
    <w:rsid w:val="007C60BF"/>
    <w:rsid w:val="007C6A07"/>
    <w:rsid w:val="007C75A1"/>
    <w:rsid w:val="007C77A5"/>
    <w:rsid w:val="007D04E5"/>
    <w:rsid w:val="007D304B"/>
    <w:rsid w:val="007D386C"/>
    <w:rsid w:val="007D497F"/>
    <w:rsid w:val="007D5506"/>
    <w:rsid w:val="007D5901"/>
    <w:rsid w:val="007D6678"/>
    <w:rsid w:val="007D7526"/>
    <w:rsid w:val="007E1602"/>
    <w:rsid w:val="007E1715"/>
    <w:rsid w:val="007E4610"/>
    <w:rsid w:val="007E4715"/>
    <w:rsid w:val="007E505B"/>
    <w:rsid w:val="007E7091"/>
    <w:rsid w:val="007F09D8"/>
    <w:rsid w:val="007F48DB"/>
    <w:rsid w:val="0080344F"/>
    <w:rsid w:val="00803FAE"/>
    <w:rsid w:val="00804708"/>
    <w:rsid w:val="00805E0E"/>
    <w:rsid w:val="0080605F"/>
    <w:rsid w:val="00807786"/>
    <w:rsid w:val="00811FCB"/>
    <w:rsid w:val="00812072"/>
    <w:rsid w:val="00813AAC"/>
    <w:rsid w:val="008149C9"/>
    <w:rsid w:val="00814FE6"/>
    <w:rsid w:val="008158D6"/>
    <w:rsid w:val="00817196"/>
    <w:rsid w:val="0081782A"/>
    <w:rsid w:val="0082276B"/>
    <w:rsid w:val="008235DB"/>
    <w:rsid w:val="00824AB4"/>
    <w:rsid w:val="00825C42"/>
    <w:rsid w:val="00825D25"/>
    <w:rsid w:val="00826F90"/>
    <w:rsid w:val="00827D6F"/>
    <w:rsid w:val="00830A27"/>
    <w:rsid w:val="00836B3D"/>
    <w:rsid w:val="008376AC"/>
    <w:rsid w:val="00840358"/>
    <w:rsid w:val="0084390D"/>
    <w:rsid w:val="008444E8"/>
    <w:rsid w:val="00844E80"/>
    <w:rsid w:val="008457DE"/>
    <w:rsid w:val="00846FE7"/>
    <w:rsid w:val="00847430"/>
    <w:rsid w:val="0085128C"/>
    <w:rsid w:val="00851771"/>
    <w:rsid w:val="00852D00"/>
    <w:rsid w:val="00856434"/>
    <w:rsid w:val="00856911"/>
    <w:rsid w:val="00860E7F"/>
    <w:rsid w:val="0086172A"/>
    <w:rsid w:val="008632AD"/>
    <w:rsid w:val="008641A8"/>
    <w:rsid w:val="00864766"/>
    <w:rsid w:val="008648B3"/>
    <w:rsid w:val="008649AD"/>
    <w:rsid w:val="008656E6"/>
    <w:rsid w:val="0086652E"/>
    <w:rsid w:val="008677FD"/>
    <w:rsid w:val="008706D4"/>
    <w:rsid w:val="00870F8A"/>
    <w:rsid w:val="008719A4"/>
    <w:rsid w:val="00871D23"/>
    <w:rsid w:val="00874312"/>
    <w:rsid w:val="0087437C"/>
    <w:rsid w:val="00875CD7"/>
    <w:rsid w:val="00876A4D"/>
    <w:rsid w:val="00876B4D"/>
    <w:rsid w:val="00877F18"/>
    <w:rsid w:val="00883405"/>
    <w:rsid w:val="0088691B"/>
    <w:rsid w:val="0088733D"/>
    <w:rsid w:val="008903FE"/>
    <w:rsid w:val="00894A88"/>
    <w:rsid w:val="00895386"/>
    <w:rsid w:val="00895561"/>
    <w:rsid w:val="00895AD9"/>
    <w:rsid w:val="008967DC"/>
    <w:rsid w:val="008A21FF"/>
    <w:rsid w:val="008A2CE2"/>
    <w:rsid w:val="008A2FFC"/>
    <w:rsid w:val="008A30AC"/>
    <w:rsid w:val="008A44B8"/>
    <w:rsid w:val="008A4A0C"/>
    <w:rsid w:val="008A51A8"/>
    <w:rsid w:val="008A54C7"/>
    <w:rsid w:val="008A75C0"/>
    <w:rsid w:val="008A77D8"/>
    <w:rsid w:val="008A7A95"/>
    <w:rsid w:val="008B0483"/>
    <w:rsid w:val="008B0AA9"/>
    <w:rsid w:val="008B120C"/>
    <w:rsid w:val="008B3562"/>
    <w:rsid w:val="008B4022"/>
    <w:rsid w:val="008B51A0"/>
    <w:rsid w:val="008B592A"/>
    <w:rsid w:val="008B73A9"/>
    <w:rsid w:val="008B7B5C"/>
    <w:rsid w:val="008C0C99"/>
    <w:rsid w:val="008C2017"/>
    <w:rsid w:val="008C48E6"/>
    <w:rsid w:val="008C4958"/>
    <w:rsid w:val="008C4BAA"/>
    <w:rsid w:val="008C514B"/>
    <w:rsid w:val="008C5A7F"/>
    <w:rsid w:val="008C6AE8"/>
    <w:rsid w:val="008C7573"/>
    <w:rsid w:val="008D1A14"/>
    <w:rsid w:val="008D34F1"/>
    <w:rsid w:val="008D39D8"/>
    <w:rsid w:val="008D6D1A"/>
    <w:rsid w:val="008E0156"/>
    <w:rsid w:val="008E065E"/>
    <w:rsid w:val="008E0927"/>
    <w:rsid w:val="008E0A55"/>
    <w:rsid w:val="008E1301"/>
    <w:rsid w:val="008E1909"/>
    <w:rsid w:val="008E19D9"/>
    <w:rsid w:val="008E5110"/>
    <w:rsid w:val="008F1EAB"/>
    <w:rsid w:val="008F33DC"/>
    <w:rsid w:val="008F477F"/>
    <w:rsid w:val="008F57E6"/>
    <w:rsid w:val="008F60A7"/>
    <w:rsid w:val="008F65EA"/>
    <w:rsid w:val="008F6DA9"/>
    <w:rsid w:val="008F7E54"/>
    <w:rsid w:val="00902350"/>
    <w:rsid w:val="0090336B"/>
    <w:rsid w:val="00903B34"/>
    <w:rsid w:val="009053AA"/>
    <w:rsid w:val="00906939"/>
    <w:rsid w:val="00907D51"/>
    <w:rsid w:val="00910B7D"/>
    <w:rsid w:val="00911DFB"/>
    <w:rsid w:val="00912C6A"/>
    <w:rsid w:val="009139D9"/>
    <w:rsid w:val="00914AD8"/>
    <w:rsid w:val="00915AE1"/>
    <w:rsid w:val="00916079"/>
    <w:rsid w:val="00916D3B"/>
    <w:rsid w:val="00916D55"/>
    <w:rsid w:val="00917194"/>
    <w:rsid w:val="00917CE9"/>
    <w:rsid w:val="00917DBA"/>
    <w:rsid w:val="00920BF2"/>
    <w:rsid w:val="00922010"/>
    <w:rsid w:val="00924914"/>
    <w:rsid w:val="00924D26"/>
    <w:rsid w:val="00926E1D"/>
    <w:rsid w:val="00931BD9"/>
    <w:rsid w:val="00933847"/>
    <w:rsid w:val="009368F3"/>
    <w:rsid w:val="009413F8"/>
    <w:rsid w:val="009414E8"/>
    <w:rsid w:val="00941636"/>
    <w:rsid w:val="00943742"/>
    <w:rsid w:val="00943F21"/>
    <w:rsid w:val="00945C05"/>
    <w:rsid w:val="00946945"/>
    <w:rsid w:val="0094710A"/>
    <w:rsid w:val="00947713"/>
    <w:rsid w:val="00950DE7"/>
    <w:rsid w:val="0095202A"/>
    <w:rsid w:val="009520ED"/>
    <w:rsid w:val="009525B1"/>
    <w:rsid w:val="009537B1"/>
    <w:rsid w:val="00953920"/>
    <w:rsid w:val="00953D47"/>
    <w:rsid w:val="0095681E"/>
    <w:rsid w:val="009572D4"/>
    <w:rsid w:val="00961921"/>
    <w:rsid w:val="00963728"/>
    <w:rsid w:val="00963C39"/>
    <w:rsid w:val="0096430A"/>
    <w:rsid w:val="0096518D"/>
    <w:rsid w:val="0096554B"/>
    <w:rsid w:val="0096584A"/>
    <w:rsid w:val="00966CF2"/>
    <w:rsid w:val="009718FC"/>
    <w:rsid w:val="00971F08"/>
    <w:rsid w:val="00975A11"/>
    <w:rsid w:val="0097603D"/>
    <w:rsid w:val="00976611"/>
    <w:rsid w:val="00976949"/>
    <w:rsid w:val="00976E66"/>
    <w:rsid w:val="00980477"/>
    <w:rsid w:val="009810A2"/>
    <w:rsid w:val="00981A5E"/>
    <w:rsid w:val="0098381D"/>
    <w:rsid w:val="00985253"/>
    <w:rsid w:val="0098532B"/>
    <w:rsid w:val="009853B3"/>
    <w:rsid w:val="0098620A"/>
    <w:rsid w:val="009905C9"/>
    <w:rsid w:val="00990630"/>
    <w:rsid w:val="00990FC5"/>
    <w:rsid w:val="00991761"/>
    <w:rsid w:val="009921F5"/>
    <w:rsid w:val="00992A22"/>
    <w:rsid w:val="00994DCA"/>
    <w:rsid w:val="00995A19"/>
    <w:rsid w:val="009960EC"/>
    <w:rsid w:val="00996EFA"/>
    <w:rsid w:val="009970DD"/>
    <w:rsid w:val="009A0FBA"/>
    <w:rsid w:val="009A1601"/>
    <w:rsid w:val="009A17CE"/>
    <w:rsid w:val="009A462D"/>
    <w:rsid w:val="009A5835"/>
    <w:rsid w:val="009A5CBA"/>
    <w:rsid w:val="009A7CAB"/>
    <w:rsid w:val="009B020F"/>
    <w:rsid w:val="009B1F30"/>
    <w:rsid w:val="009B332A"/>
    <w:rsid w:val="009B3AC2"/>
    <w:rsid w:val="009B4DF4"/>
    <w:rsid w:val="009B4FF0"/>
    <w:rsid w:val="009B564E"/>
    <w:rsid w:val="009B7B6C"/>
    <w:rsid w:val="009B7E87"/>
    <w:rsid w:val="009C11C1"/>
    <w:rsid w:val="009C2D17"/>
    <w:rsid w:val="009C3402"/>
    <w:rsid w:val="009C403E"/>
    <w:rsid w:val="009C5D6A"/>
    <w:rsid w:val="009D0606"/>
    <w:rsid w:val="009D475A"/>
    <w:rsid w:val="009D4FF0"/>
    <w:rsid w:val="009D60A6"/>
    <w:rsid w:val="009D6F94"/>
    <w:rsid w:val="009D703C"/>
    <w:rsid w:val="009D718F"/>
    <w:rsid w:val="009D7C7B"/>
    <w:rsid w:val="009E068F"/>
    <w:rsid w:val="009E14E0"/>
    <w:rsid w:val="009E3202"/>
    <w:rsid w:val="009E35DB"/>
    <w:rsid w:val="009E47A3"/>
    <w:rsid w:val="009E6849"/>
    <w:rsid w:val="009F08F3"/>
    <w:rsid w:val="009F147C"/>
    <w:rsid w:val="009F18A9"/>
    <w:rsid w:val="009F344F"/>
    <w:rsid w:val="009F6C21"/>
    <w:rsid w:val="00A02E75"/>
    <w:rsid w:val="00A035EE"/>
    <w:rsid w:val="00A0362C"/>
    <w:rsid w:val="00A048A8"/>
    <w:rsid w:val="00A04F49"/>
    <w:rsid w:val="00A13E54"/>
    <w:rsid w:val="00A17F63"/>
    <w:rsid w:val="00A207DD"/>
    <w:rsid w:val="00A20939"/>
    <w:rsid w:val="00A2193B"/>
    <w:rsid w:val="00A220BC"/>
    <w:rsid w:val="00A2351A"/>
    <w:rsid w:val="00A264A9"/>
    <w:rsid w:val="00A275C6"/>
    <w:rsid w:val="00A27785"/>
    <w:rsid w:val="00A30187"/>
    <w:rsid w:val="00A3434E"/>
    <w:rsid w:val="00A3448A"/>
    <w:rsid w:val="00A36297"/>
    <w:rsid w:val="00A40019"/>
    <w:rsid w:val="00A4005E"/>
    <w:rsid w:val="00A41B97"/>
    <w:rsid w:val="00A41E2B"/>
    <w:rsid w:val="00A45B74"/>
    <w:rsid w:val="00A46FA1"/>
    <w:rsid w:val="00A52E1D"/>
    <w:rsid w:val="00A54210"/>
    <w:rsid w:val="00A54B08"/>
    <w:rsid w:val="00A55938"/>
    <w:rsid w:val="00A570F2"/>
    <w:rsid w:val="00A5758B"/>
    <w:rsid w:val="00A57FF5"/>
    <w:rsid w:val="00A61499"/>
    <w:rsid w:val="00A62A77"/>
    <w:rsid w:val="00A63483"/>
    <w:rsid w:val="00A635A6"/>
    <w:rsid w:val="00A653DB"/>
    <w:rsid w:val="00A657D7"/>
    <w:rsid w:val="00A660AC"/>
    <w:rsid w:val="00A67E6C"/>
    <w:rsid w:val="00A70D00"/>
    <w:rsid w:val="00A71B99"/>
    <w:rsid w:val="00A7315F"/>
    <w:rsid w:val="00A739D0"/>
    <w:rsid w:val="00A761D4"/>
    <w:rsid w:val="00A77441"/>
    <w:rsid w:val="00A77EC4"/>
    <w:rsid w:val="00A8033B"/>
    <w:rsid w:val="00A80920"/>
    <w:rsid w:val="00A80B90"/>
    <w:rsid w:val="00A82EB2"/>
    <w:rsid w:val="00A83C3A"/>
    <w:rsid w:val="00A87400"/>
    <w:rsid w:val="00A92879"/>
    <w:rsid w:val="00A9367F"/>
    <w:rsid w:val="00A936FD"/>
    <w:rsid w:val="00A93F55"/>
    <w:rsid w:val="00A93FC2"/>
    <w:rsid w:val="00A9442A"/>
    <w:rsid w:val="00A94AD8"/>
    <w:rsid w:val="00A95CF5"/>
    <w:rsid w:val="00A967B9"/>
    <w:rsid w:val="00AA012C"/>
    <w:rsid w:val="00AA016F"/>
    <w:rsid w:val="00AA1ED6"/>
    <w:rsid w:val="00AA32DE"/>
    <w:rsid w:val="00AA3BFA"/>
    <w:rsid w:val="00AA4801"/>
    <w:rsid w:val="00AA51D6"/>
    <w:rsid w:val="00AA62FC"/>
    <w:rsid w:val="00AA74B6"/>
    <w:rsid w:val="00AB0BC8"/>
    <w:rsid w:val="00AB0D49"/>
    <w:rsid w:val="00AB11CA"/>
    <w:rsid w:val="00AB14D9"/>
    <w:rsid w:val="00AB1598"/>
    <w:rsid w:val="00AB4AB8"/>
    <w:rsid w:val="00AB655E"/>
    <w:rsid w:val="00AB7B5D"/>
    <w:rsid w:val="00AC007F"/>
    <w:rsid w:val="00AC0873"/>
    <w:rsid w:val="00AC2ECD"/>
    <w:rsid w:val="00AC3119"/>
    <w:rsid w:val="00AC49FB"/>
    <w:rsid w:val="00AC4B2B"/>
    <w:rsid w:val="00AC4DFF"/>
    <w:rsid w:val="00AC5A10"/>
    <w:rsid w:val="00AC5CA0"/>
    <w:rsid w:val="00AD0AA3"/>
    <w:rsid w:val="00AD3F94"/>
    <w:rsid w:val="00AD4A5A"/>
    <w:rsid w:val="00AD571B"/>
    <w:rsid w:val="00AD6819"/>
    <w:rsid w:val="00AE0387"/>
    <w:rsid w:val="00AE27AC"/>
    <w:rsid w:val="00AE3270"/>
    <w:rsid w:val="00AE3F7F"/>
    <w:rsid w:val="00AE40E0"/>
    <w:rsid w:val="00AE4DBA"/>
    <w:rsid w:val="00AE4F07"/>
    <w:rsid w:val="00AE553B"/>
    <w:rsid w:val="00AE5715"/>
    <w:rsid w:val="00AE5AE8"/>
    <w:rsid w:val="00AE6B46"/>
    <w:rsid w:val="00AE6CFE"/>
    <w:rsid w:val="00AE7CA0"/>
    <w:rsid w:val="00AF0EC3"/>
    <w:rsid w:val="00AF1C5D"/>
    <w:rsid w:val="00AF42D7"/>
    <w:rsid w:val="00AF6990"/>
    <w:rsid w:val="00B00121"/>
    <w:rsid w:val="00B006FE"/>
    <w:rsid w:val="00B007CB"/>
    <w:rsid w:val="00B02AA9"/>
    <w:rsid w:val="00B02FA3"/>
    <w:rsid w:val="00B05084"/>
    <w:rsid w:val="00B05920"/>
    <w:rsid w:val="00B07227"/>
    <w:rsid w:val="00B10020"/>
    <w:rsid w:val="00B119E8"/>
    <w:rsid w:val="00B1337F"/>
    <w:rsid w:val="00B1392B"/>
    <w:rsid w:val="00B13BF8"/>
    <w:rsid w:val="00B14428"/>
    <w:rsid w:val="00B157F9"/>
    <w:rsid w:val="00B20256"/>
    <w:rsid w:val="00B207CF"/>
    <w:rsid w:val="00B20D09"/>
    <w:rsid w:val="00B21A9D"/>
    <w:rsid w:val="00B25305"/>
    <w:rsid w:val="00B26047"/>
    <w:rsid w:val="00B2763F"/>
    <w:rsid w:val="00B27AAC"/>
    <w:rsid w:val="00B30929"/>
    <w:rsid w:val="00B372AA"/>
    <w:rsid w:val="00B40445"/>
    <w:rsid w:val="00B407E7"/>
    <w:rsid w:val="00B41888"/>
    <w:rsid w:val="00B4408D"/>
    <w:rsid w:val="00B44693"/>
    <w:rsid w:val="00B45A52"/>
    <w:rsid w:val="00B46175"/>
    <w:rsid w:val="00B47E43"/>
    <w:rsid w:val="00B5198C"/>
    <w:rsid w:val="00B52376"/>
    <w:rsid w:val="00B5335A"/>
    <w:rsid w:val="00B5723B"/>
    <w:rsid w:val="00B5724B"/>
    <w:rsid w:val="00B57F52"/>
    <w:rsid w:val="00B6089D"/>
    <w:rsid w:val="00B60EF1"/>
    <w:rsid w:val="00B6188F"/>
    <w:rsid w:val="00B64E41"/>
    <w:rsid w:val="00B664C7"/>
    <w:rsid w:val="00B66D9B"/>
    <w:rsid w:val="00B70448"/>
    <w:rsid w:val="00B739F6"/>
    <w:rsid w:val="00B81A6C"/>
    <w:rsid w:val="00B81BE4"/>
    <w:rsid w:val="00B842A0"/>
    <w:rsid w:val="00B85DE5"/>
    <w:rsid w:val="00B90F73"/>
    <w:rsid w:val="00B92F00"/>
    <w:rsid w:val="00B9371D"/>
    <w:rsid w:val="00B93B59"/>
    <w:rsid w:val="00B9406A"/>
    <w:rsid w:val="00B94B2E"/>
    <w:rsid w:val="00BA2280"/>
    <w:rsid w:val="00BA2A08"/>
    <w:rsid w:val="00BA56D2"/>
    <w:rsid w:val="00BA62FA"/>
    <w:rsid w:val="00BA6C49"/>
    <w:rsid w:val="00BA76E0"/>
    <w:rsid w:val="00BB0976"/>
    <w:rsid w:val="00BB1721"/>
    <w:rsid w:val="00BB207A"/>
    <w:rsid w:val="00BB2253"/>
    <w:rsid w:val="00BB2A25"/>
    <w:rsid w:val="00BB40A7"/>
    <w:rsid w:val="00BB51E9"/>
    <w:rsid w:val="00BB5C77"/>
    <w:rsid w:val="00BC0281"/>
    <w:rsid w:val="00BC0FDC"/>
    <w:rsid w:val="00BC1247"/>
    <w:rsid w:val="00BC3053"/>
    <w:rsid w:val="00BC4D2E"/>
    <w:rsid w:val="00BC54C4"/>
    <w:rsid w:val="00BC5E44"/>
    <w:rsid w:val="00BC6A7E"/>
    <w:rsid w:val="00BD48AC"/>
    <w:rsid w:val="00BD5C65"/>
    <w:rsid w:val="00BD5F1A"/>
    <w:rsid w:val="00BD762E"/>
    <w:rsid w:val="00BE1234"/>
    <w:rsid w:val="00BE17CD"/>
    <w:rsid w:val="00BE2FA6"/>
    <w:rsid w:val="00BE333F"/>
    <w:rsid w:val="00BE3726"/>
    <w:rsid w:val="00BE61E9"/>
    <w:rsid w:val="00BE7406"/>
    <w:rsid w:val="00BE7603"/>
    <w:rsid w:val="00BF29E5"/>
    <w:rsid w:val="00BF3279"/>
    <w:rsid w:val="00BF74C7"/>
    <w:rsid w:val="00C015F1"/>
    <w:rsid w:val="00C01A7A"/>
    <w:rsid w:val="00C01F33"/>
    <w:rsid w:val="00C02CC6"/>
    <w:rsid w:val="00C040F7"/>
    <w:rsid w:val="00C041B0"/>
    <w:rsid w:val="00C044AB"/>
    <w:rsid w:val="00C05706"/>
    <w:rsid w:val="00C07377"/>
    <w:rsid w:val="00C07E87"/>
    <w:rsid w:val="00C10478"/>
    <w:rsid w:val="00C1093B"/>
    <w:rsid w:val="00C12107"/>
    <w:rsid w:val="00C1414B"/>
    <w:rsid w:val="00C14D4B"/>
    <w:rsid w:val="00C154BB"/>
    <w:rsid w:val="00C20166"/>
    <w:rsid w:val="00C25F2F"/>
    <w:rsid w:val="00C25F8C"/>
    <w:rsid w:val="00C27624"/>
    <w:rsid w:val="00C279B5"/>
    <w:rsid w:val="00C27C45"/>
    <w:rsid w:val="00C3719D"/>
    <w:rsid w:val="00C43FE1"/>
    <w:rsid w:val="00C44C59"/>
    <w:rsid w:val="00C45488"/>
    <w:rsid w:val="00C47B3C"/>
    <w:rsid w:val="00C5028B"/>
    <w:rsid w:val="00C54995"/>
    <w:rsid w:val="00C54D41"/>
    <w:rsid w:val="00C56F17"/>
    <w:rsid w:val="00C57688"/>
    <w:rsid w:val="00C57B03"/>
    <w:rsid w:val="00C60783"/>
    <w:rsid w:val="00C6092B"/>
    <w:rsid w:val="00C64672"/>
    <w:rsid w:val="00C65228"/>
    <w:rsid w:val="00C66FD4"/>
    <w:rsid w:val="00C704D9"/>
    <w:rsid w:val="00C70697"/>
    <w:rsid w:val="00C72EF4"/>
    <w:rsid w:val="00C735A8"/>
    <w:rsid w:val="00C75A20"/>
    <w:rsid w:val="00C75D2F"/>
    <w:rsid w:val="00C767BE"/>
    <w:rsid w:val="00C76E3C"/>
    <w:rsid w:val="00C77721"/>
    <w:rsid w:val="00C7775C"/>
    <w:rsid w:val="00C80444"/>
    <w:rsid w:val="00C8044F"/>
    <w:rsid w:val="00C80973"/>
    <w:rsid w:val="00C81568"/>
    <w:rsid w:val="00C9027A"/>
    <w:rsid w:val="00C9068E"/>
    <w:rsid w:val="00C92BED"/>
    <w:rsid w:val="00C93C4B"/>
    <w:rsid w:val="00C944AB"/>
    <w:rsid w:val="00C95B40"/>
    <w:rsid w:val="00CA1B65"/>
    <w:rsid w:val="00CA1ED8"/>
    <w:rsid w:val="00CA2D38"/>
    <w:rsid w:val="00CA424B"/>
    <w:rsid w:val="00CA4F77"/>
    <w:rsid w:val="00CA515B"/>
    <w:rsid w:val="00CA61F7"/>
    <w:rsid w:val="00CB1D24"/>
    <w:rsid w:val="00CB1F63"/>
    <w:rsid w:val="00CB3226"/>
    <w:rsid w:val="00CB456D"/>
    <w:rsid w:val="00CB462A"/>
    <w:rsid w:val="00CB4675"/>
    <w:rsid w:val="00CB4C7D"/>
    <w:rsid w:val="00CB6DFE"/>
    <w:rsid w:val="00CB7170"/>
    <w:rsid w:val="00CB7828"/>
    <w:rsid w:val="00CC040E"/>
    <w:rsid w:val="00CC111F"/>
    <w:rsid w:val="00CC2011"/>
    <w:rsid w:val="00CC3EA0"/>
    <w:rsid w:val="00CC406D"/>
    <w:rsid w:val="00CC5215"/>
    <w:rsid w:val="00CC5691"/>
    <w:rsid w:val="00CC6F59"/>
    <w:rsid w:val="00CC7992"/>
    <w:rsid w:val="00CC7B45"/>
    <w:rsid w:val="00CD0321"/>
    <w:rsid w:val="00CD1188"/>
    <w:rsid w:val="00CD2ED1"/>
    <w:rsid w:val="00CD337B"/>
    <w:rsid w:val="00CD582F"/>
    <w:rsid w:val="00CD60E3"/>
    <w:rsid w:val="00CD676E"/>
    <w:rsid w:val="00CD7A35"/>
    <w:rsid w:val="00CE0424"/>
    <w:rsid w:val="00CE1295"/>
    <w:rsid w:val="00CE227E"/>
    <w:rsid w:val="00CE2C58"/>
    <w:rsid w:val="00CE36CF"/>
    <w:rsid w:val="00CE6967"/>
    <w:rsid w:val="00CE7561"/>
    <w:rsid w:val="00CF010C"/>
    <w:rsid w:val="00CF1354"/>
    <w:rsid w:val="00CF3934"/>
    <w:rsid w:val="00CF3B1F"/>
    <w:rsid w:val="00CF3BF6"/>
    <w:rsid w:val="00CF461A"/>
    <w:rsid w:val="00CF625B"/>
    <w:rsid w:val="00CF687E"/>
    <w:rsid w:val="00D00035"/>
    <w:rsid w:val="00D0349B"/>
    <w:rsid w:val="00D10249"/>
    <w:rsid w:val="00D115C3"/>
    <w:rsid w:val="00D11897"/>
    <w:rsid w:val="00D13135"/>
    <w:rsid w:val="00D13E4E"/>
    <w:rsid w:val="00D17D6A"/>
    <w:rsid w:val="00D201FF"/>
    <w:rsid w:val="00D22346"/>
    <w:rsid w:val="00D2323C"/>
    <w:rsid w:val="00D239A7"/>
    <w:rsid w:val="00D23F47"/>
    <w:rsid w:val="00D2450E"/>
    <w:rsid w:val="00D3020A"/>
    <w:rsid w:val="00D31A4C"/>
    <w:rsid w:val="00D32304"/>
    <w:rsid w:val="00D34D96"/>
    <w:rsid w:val="00D3599B"/>
    <w:rsid w:val="00D36BB2"/>
    <w:rsid w:val="00D36D45"/>
    <w:rsid w:val="00D36E71"/>
    <w:rsid w:val="00D37186"/>
    <w:rsid w:val="00D37D87"/>
    <w:rsid w:val="00D40B33"/>
    <w:rsid w:val="00D41A0B"/>
    <w:rsid w:val="00D42E30"/>
    <w:rsid w:val="00D4318F"/>
    <w:rsid w:val="00D438BF"/>
    <w:rsid w:val="00D43F10"/>
    <w:rsid w:val="00D440F8"/>
    <w:rsid w:val="00D500FF"/>
    <w:rsid w:val="00D50F97"/>
    <w:rsid w:val="00D5231F"/>
    <w:rsid w:val="00D546FF"/>
    <w:rsid w:val="00D54B8E"/>
    <w:rsid w:val="00D54C1A"/>
    <w:rsid w:val="00D55AD5"/>
    <w:rsid w:val="00D576CA"/>
    <w:rsid w:val="00D61AF5"/>
    <w:rsid w:val="00D61F8F"/>
    <w:rsid w:val="00D62376"/>
    <w:rsid w:val="00D64104"/>
    <w:rsid w:val="00D644C1"/>
    <w:rsid w:val="00D64519"/>
    <w:rsid w:val="00D652B5"/>
    <w:rsid w:val="00D65797"/>
    <w:rsid w:val="00D66155"/>
    <w:rsid w:val="00D708B0"/>
    <w:rsid w:val="00D71D2F"/>
    <w:rsid w:val="00D73712"/>
    <w:rsid w:val="00D76A8B"/>
    <w:rsid w:val="00D76C59"/>
    <w:rsid w:val="00D77882"/>
    <w:rsid w:val="00D77B1D"/>
    <w:rsid w:val="00D8021F"/>
    <w:rsid w:val="00D80383"/>
    <w:rsid w:val="00D823C6"/>
    <w:rsid w:val="00D86CA3"/>
    <w:rsid w:val="00D871CE"/>
    <w:rsid w:val="00D9196D"/>
    <w:rsid w:val="00D92982"/>
    <w:rsid w:val="00D96081"/>
    <w:rsid w:val="00DA305E"/>
    <w:rsid w:val="00DA5417"/>
    <w:rsid w:val="00DA55EB"/>
    <w:rsid w:val="00DA56E8"/>
    <w:rsid w:val="00DA5876"/>
    <w:rsid w:val="00DA7BF2"/>
    <w:rsid w:val="00DB0A9F"/>
    <w:rsid w:val="00DB21B8"/>
    <w:rsid w:val="00DB2E53"/>
    <w:rsid w:val="00DB30A3"/>
    <w:rsid w:val="00DB377D"/>
    <w:rsid w:val="00DB5AAC"/>
    <w:rsid w:val="00DB5F7D"/>
    <w:rsid w:val="00DB6E61"/>
    <w:rsid w:val="00DB74E5"/>
    <w:rsid w:val="00DC015E"/>
    <w:rsid w:val="00DC0D73"/>
    <w:rsid w:val="00DC2D36"/>
    <w:rsid w:val="00DC2D80"/>
    <w:rsid w:val="00DC3716"/>
    <w:rsid w:val="00DC4723"/>
    <w:rsid w:val="00DC53EF"/>
    <w:rsid w:val="00DD3981"/>
    <w:rsid w:val="00DD3ECF"/>
    <w:rsid w:val="00DD5680"/>
    <w:rsid w:val="00DD6CB5"/>
    <w:rsid w:val="00DE306E"/>
    <w:rsid w:val="00DE5608"/>
    <w:rsid w:val="00DE58D0"/>
    <w:rsid w:val="00DE654F"/>
    <w:rsid w:val="00DF0B6E"/>
    <w:rsid w:val="00DF15E0"/>
    <w:rsid w:val="00DF31B7"/>
    <w:rsid w:val="00DF37A0"/>
    <w:rsid w:val="00DF4917"/>
    <w:rsid w:val="00DF7CC6"/>
    <w:rsid w:val="00E03973"/>
    <w:rsid w:val="00E110E7"/>
    <w:rsid w:val="00E11B20"/>
    <w:rsid w:val="00E166BE"/>
    <w:rsid w:val="00E17FA2"/>
    <w:rsid w:val="00E21714"/>
    <w:rsid w:val="00E22330"/>
    <w:rsid w:val="00E23ED5"/>
    <w:rsid w:val="00E263FA"/>
    <w:rsid w:val="00E2737B"/>
    <w:rsid w:val="00E27AA3"/>
    <w:rsid w:val="00E30225"/>
    <w:rsid w:val="00E30B5A"/>
    <w:rsid w:val="00E30C30"/>
    <w:rsid w:val="00E3123D"/>
    <w:rsid w:val="00E31461"/>
    <w:rsid w:val="00E31D43"/>
    <w:rsid w:val="00E32608"/>
    <w:rsid w:val="00E3289B"/>
    <w:rsid w:val="00E3391C"/>
    <w:rsid w:val="00E34188"/>
    <w:rsid w:val="00E34B6E"/>
    <w:rsid w:val="00E35559"/>
    <w:rsid w:val="00E3723A"/>
    <w:rsid w:val="00E37860"/>
    <w:rsid w:val="00E37992"/>
    <w:rsid w:val="00E446F1"/>
    <w:rsid w:val="00E45919"/>
    <w:rsid w:val="00E45DB8"/>
    <w:rsid w:val="00E461DA"/>
    <w:rsid w:val="00E46886"/>
    <w:rsid w:val="00E47AEF"/>
    <w:rsid w:val="00E53B75"/>
    <w:rsid w:val="00E54E3B"/>
    <w:rsid w:val="00E553DF"/>
    <w:rsid w:val="00E55DFA"/>
    <w:rsid w:val="00E57565"/>
    <w:rsid w:val="00E62CF0"/>
    <w:rsid w:val="00E63838"/>
    <w:rsid w:val="00E64434"/>
    <w:rsid w:val="00E67C51"/>
    <w:rsid w:val="00E71CF8"/>
    <w:rsid w:val="00E71E34"/>
    <w:rsid w:val="00E72EFC"/>
    <w:rsid w:val="00E758EC"/>
    <w:rsid w:val="00E76E18"/>
    <w:rsid w:val="00E77EF8"/>
    <w:rsid w:val="00E80385"/>
    <w:rsid w:val="00E8234C"/>
    <w:rsid w:val="00E82C4D"/>
    <w:rsid w:val="00E83440"/>
    <w:rsid w:val="00E83AA9"/>
    <w:rsid w:val="00E85928"/>
    <w:rsid w:val="00E87822"/>
    <w:rsid w:val="00E90395"/>
    <w:rsid w:val="00E90E49"/>
    <w:rsid w:val="00E917F9"/>
    <w:rsid w:val="00E91D97"/>
    <w:rsid w:val="00E9291C"/>
    <w:rsid w:val="00E9356F"/>
    <w:rsid w:val="00E93FFE"/>
    <w:rsid w:val="00E94F8A"/>
    <w:rsid w:val="00EA38BD"/>
    <w:rsid w:val="00EA41B8"/>
    <w:rsid w:val="00EA4A9E"/>
    <w:rsid w:val="00EA7A41"/>
    <w:rsid w:val="00EB077B"/>
    <w:rsid w:val="00EB3AF5"/>
    <w:rsid w:val="00EB4EA2"/>
    <w:rsid w:val="00EB5722"/>
    <w:rsid w:val="00EB7211"/>
    <w:rsid w:val="00EC24C5"/>
    <w:rsid w:val="00EC27C6"/>
    <w:rsid w:val="00EC2A94"/>
    <w:rsid w:val="00EC2B75"/>
    <w:rsid w:val="00EC39C9"/>
    <w:rsid w:val="00EC4207"/>
    <w:rsid w:val="00EC5653"/>
    <w:rsid w:val="00EC7041"/>
    <w:rsid w:val="00EC71CE"/>
    <w:rsid w:val="00EC78F2"/>
    <w:rsid w:val="00ED1006"/>
    <w:rsid w:val="00ED1C67"/>
    <w:rsid w:val="00ED3BA3"/>
    <w:rsid w:val="00ED4531"/>
    <w:rsid w:val="00ED52ED"/>
    <w:rsid w:val="00EE21E7"/>
    <w:rsid w:val="00EE66C7"/>
    <w:rsid w:val="00EE7DBF"/>
    <w:rsid w:val="00EF18FE"/>
    <w:rsid w:val="00EF191A"/>
    <w:rsid w:val="00EF1EA9"/>
    <w:rsid w:val="00EF52D0"/>
    <w:rsid w:val="00EF5787"/>
    <w:rsid w:val="00EF5838"/>
    <w:rsid w:val="00EF60D0"/>
    <w:rsid w:val="00EF7623"/>
    <w:rsid w:val="00F02322"/>
    <w:rsid w:val="00F02DB2"/>
    <w:rsid w:val="00F02EAC"/>
    <w:rsid w:val="00F0320F"/>
    <w:rsid w:val="00F03D6C"/>
    <w:rsid w:val="00F0528D"/>
    <w:rsid w:val="00F06C67"/>
    <w:rsid w:val="00F06DFD"/>
    <w:rsid w:val="00F071D1"/>
    <w:rsid w:val="00F07533"/>
    <w:rsid w:val="00F078E5"/>
    <w:rsid w:val="00F10629"/>
    <w:rsid w:val="00F13D34"/>
    <w:rsid w:val="00F15FA5"/>
    <w:rsid w:val="00F1769B"/>
    <w:rsid w:val="00F209B7"/>
    <w:rsid w:val="00F2376F"/>
    <w:rsid w:val="00F23E34"/>
    <w:rsid w:val="00F24163"/>
    <w:rsid w:val="00F243D8"/>
    <w:rsid w:val="00F25A1E"/>
    <w:rsid w:val="00F3017D"/>
    <w:rsid w:val="00F30828"/>
    <w:rsid w:val="00F313D6"/>
    <w:rsid w:val="00F32B3E"/>
    <w:rsid w:val="00F3506F"/>
    <w:rsid w:val="00F40F0C"/>
    <w:rsid w:val="00F4764A"/>
    <w:rsid w:val="00F4766C"/>
    <w:rsid w:val="00F507D1"/>
    <w:rsid w:val="00F50BCC"/>
    <w:rsid w:val="00F519CE"/>
    <w:rsid w:val="00F51ADA"/>
    <w:rsid w:val="00F56BBD"/>
    <w:rsid w:val="00F607C5"/>
    <w:rsid w:val="00F60DEA"/>
    <w:rsid w:val="00F618C5"/>
    <w:rsid w:val="00F61CF3"/>
    <w:rsid w:val="00F6302A"/>
    <w:rsid w:val="00F63775"/>
    <w:rsid w:val="00F64C2B"/>
    <w:rsid w:val="00F651BE"/>
    <w:rsid w:val="00F65B89"/>
    <w:rsid w:val="00F65EC2"/>
    <w:rsid w:val="00F66B02"/>
    <w:rsid w:val="00F66EB7"/>
    <w:rsid w:val="00F67060"/>
    <w:rsid w:val="00F67F53"/>
    <w:rsid w:val="00F703BE"/>
    <w:rsid w:val="00F71F69"/>
    <w:rsid w:val="00F72B72"/>
    <w:rsid w:val="00F74BB9"/>
    <w:rsid w:val="00F75582"/>
    <w:rsid w:val="00F76CA5"/>
    <w:rsid w:val="00F76EFA"/>
    <w:rsid w:val="00F804BE"/>
    <w:rsid w:val="00F814C2"/>
    <w:rsid w:val="00F817CE"/>
    <w:rsid w:val="00F8319C"/>
    <w:rsid w:val="00F84440"/>
    <w:rsid w:val="00F8456C"/>
    <w:rsid w:val="00F858FD"/>
    <w:rsid w:val="00F859D8"/>
    <w:rsid w:val="00F868F5"/>
    <w:rsid w:val="00F86F6B"/>
    <w:rsid w:val="00F9056A"/>
    <w:rsid w:val="00F90F8D"/>
    <w:rsid w:val="00F92782"/>
    <w:rsid w:val="00F93AA9"/>
    <w:rsid w:val="00F96985"/>
    <w:rsid w:val="00F97838"/>
    <w:rsid w:val="00FA2BB3"/>
    <w:rsid w:val="00FA46B8"/>
    <w:rsid w:val="00FA5448"/>
    <w:rsid w:val="00FA6F0B"/>
    <w:rsid w:val="00FB0938"/>
    <w:rsid w:val="00FB40B5"/>
    <w:rsid w:val="00FB4C80"/>
    <w:rsid w:val="00FB6A6A"/>
    <w:rsid w:val="00FB705D"/>
    <w:rsid w:val="00FC05A1"/>
    <w:rsid w:val="00FC7429"/>
    <w:rsid w:val="00FC7F84"/>
    <w:rsid w:val="00FD0620"/>
    <w:rsid w:val="00FD07F6"/>
    <w:rsid w:val="00FD1199"/>
    <w:rsid w:val="00FD1EC8"/>
    <w:rsid w:val="00FD47ED"/>
    <w:rsid w:val="00FD5DD1"/>
    <w:rsid w:val="00FD68B9"/>
    <w:rsid w:val="00FD74DB"/>
    <w:rsid w:val="00FD7660"/>
    <w:rsid w:val="00FE0655"/>
    <w:rsid w:val="00FE1C95"/>
    <w:rsid w:val="00FE2365"/>
    <w:rsid w:val="00FE36F2"/>
    <w:rsid w:val="00FE391B"/>
    <w:rsid w:val="00FE4C7B"/>
    <w:rsid w:val="00FE6989"/>
    <w:rsid w:val="00FE6E33"/>
    <w:rsid w:val="00FE7336"/>
    <w:rsid w:val="00FE787C"/>
    <w:rsid w:val="00FF1171"/>
    <w:rsid w:val="00FF122C"/>
    <w:rsid w:val="00FF12BE"/>
    <w:rsid w:val="00FF45A5"/>
    <w:rsid w:val="00FF4D2D"/>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1F485C"/>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2 Char,h2 Char,标题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1F485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F485C"/>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0"/>
    <w:uiPriority w:val="99"/>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eastAsia="zh-CN"/>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hAns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character" w:customStyle="1" w:styleId="ListParagraphChar">
    <w:name w:val="List Paragraph Char"/>
    <w:aliases w:val="- Bullets Char"/>
    <w:link w:val="ListParagraph"/>
    <w:uiPriority w:val="34"/>
    <w:qFormat/>
    <w:rsid w:val="004C691A"/>
    <w:rPr>
      <w:rFonts w:ascii="Calibri" w:eastAsiaTheme="minorHAnsi" w:hAnsi="Calibri"/>
      <w:sz w:val="22"/>
      <w:szCs w:val="22"/>
      <w:lang w:val="sv-SE" w:eastAsia="sv-SE"/>
    </w:rPr>
  </w:style>
  <w:style w:type="paragraph" w:customStyle="1" w:styleId="TdocHeader2">
    <w:name w:val="Tdoc_Header_2"/>
    <w:basedOn w:val="Normal"/>
    <w:rsid w:val="004C5E10"/>
    <w:pPr>
      <w:widowControl w:val="0"/>
      <w:tabs>
        <w:tab w:val="left" w:pos="1701"/>
        <w:tab w:val="right" w:pos="9072"/>
        <w:tab w:val="right" w:pos="10206"/>
      </w:tabs>
      <w:spacing w:after="0"/>
      <w:ind w:left="1440" w:hanging="1440"/>
    </w:pPr>
    <w:rPr>
      <w:rFonts w:eastAsia="Batang"/>
      <w:b/>
      <w:sz w:val="18"/>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C5E10"/>
    <w:rPr>
      <w:rFonts w:ascii="Arial" w:hAnsi="Arial" w:cs="Arial"/>
      <w:b/>
      <w:bCs/>
      <w:noProof/>
      <w:sz w:val="18"/>
      <w:szCs w:val="18"/>
      <w:lang w:eastAsia="zh-CN"/>
    </w:rPr>
  </w:style>
  <w:style w:type="table" w:styleId="TableGrid">
    <w:name w:val="Table Grid"/>
    <w:basedOn w:val="TableNormal"/>
    <w:uiPriority w:val="99"/>
    <w:rsid w:val="000149F4"/>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uiPriority w:val="99"/>
    <w:locked/>
    <w:rsid w:val="00A936FD"/>
    <w:rPr>
      <w:rFonts w:ascii="Arial" w:hAnsi="Arial"/>
    </w:rPr>
  </w:style>
  <w:style w:type="table" w:customStyle="1" w:styleId="TableGrid1">
    <w:name w:val="Table Grid1"/>
    <w:basedOn w:val="TableNormal"/>
    <w:next w:val="TableGrid"/>
    <w:uiPriority w:val="99"/>
    <w:rsid w:val="001C234E"/>
    <w:rPr>
      <w:rFonts w:ascii="Calibri" w:eastAsia="MS Mincho" w:hAnsi="Calibri" w:cs="Arial"/>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176500850">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2083019878">
          <w:marLeft w:val="274"/>
          <w:marRight w:val="0"/>
          <w:marTop w:val="115"/>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37958528">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image" Target="media/image7.wmf"/><Relationship Id="rId25" Type="http://schemas.openxmlformats.org/officeDocument/2006/relationships/oleObject" Target="embeddings/oleObject9.bin"/><Relationship Id="rId33"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9.wmf"/><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oleObject" Target="embeddings/oleObject7.bin"/><Relationship Id="rId27" Type="http://schemas.openxmlformats.org/officeDocument/2006/relationships/image" Target="media/image10.emf"/><Relationship Id="rId30" Type="http://schemas.openxmlformats.org/officeDocument/2006/relationships/header" Target="header2.xml"/><Relationship Id="rId35"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09A3D1-B6D9-4471-9F2A-EC6F847179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1845</Words>
  <Characters>10523</Characters>
  <Application>Microsoft Office Word</Application>
  <DocSecurity>0</DocSecurity>
  <Lines>87</Lines>
  <Paragraphs>24</Paragraphs>
  <ScaleCrop>false</ScaleCrop>
  <Company/>
  <LinksUpToDate>false</LinksUpToDate>
  <CharactersWithSpaces>12344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2017-10-06T13:30:00Z</dcterms:created>
  <dcterms:modified xsi:type="dcterms:W3CDTF">2017-10-06T13:30:00Z</dcterms:modified>
</cp:coreProperties>
</file>